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DC59C" w14:textId="48AB1A52" w:rsidR="00B7059B" w:rsidRPr="00B7059B" w:rsidRDefault="00B7059B" w:rsidP="00B7059B">
      <w:pPr>
        <w:jc w:val="center"/>
        <w:rPr>
          <w:b/>
          <w:bCs/>
          <w:sz w:val="28"/>
          <w:szCs w:val="28"/>
        </w:rPr>
      </w:pPr>
      <w:bookmarkStart w:id="0" w:name="_Hlk44435719"/>
      <w:r w:rsidRPr="00B7059B">
        <w:rPr>
          <w:b/>
          <w:bCs/>
          <w:sz w:val="28"/>
          <w:szCs w:val="28"/>
        </w:rPr>
        <w:t>Diploma in Treasury, Investment and Risk Management</w:t>
      </w:r>
    </w:p>
    <w:p w14:paraId="4CD9AD19" w14:textId="77777777" w:rsidR="00B7059B" w:rsidRPr="00037042" w:rsidRDefault="00B7059B" w:rsidP="00B7059B">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r w:rsidRPr="00037042">
        <w:rPr>
          <w:rFonts w:cstheme="minorHAnsi"/>
          <w:b/>
          <w:bCs/>
          <w:sz w:val="28"/>
          <w:szCs w:val="28"/>
        </w:rPr>
        <w:t xml:space="preserve">RBI, </w:t>
      </w:r>
      <w:proofErr w:type="spellStart"/>
      <w:r w:rsidRPr="00037042">
        <w:rPr>
          <w:rFonts w:cstheme="minorHAnsi"/>
          <w:b/>
          <w:bCs/>
          <w:sz w:val="28"/>
          <w:szCs w:val="28"/>
        </w:rPr>
        <w:t>FEDAI</w:t>
      </w:r>
      <w:proofErr w:type="spellEnd"/>
      <w:r w:rsidRPr="00037042">
        <w:rPr>
          <w:rFonts w:cstheme="minorHAnsi"/>
          <w:b/>
          <w:bCs/>
          <w:sz w:val="28"/>
          <w:szCs w:val="28"/>
        </w:rPr>
        <w:t xml:space="preserve"> and Gazette Notifications during the period 1st January 2020 to 30th June 2020</w:t>
      </w:r>
    </w:p>
    <w:p w14:paraId="55D28387" w14:textId="77777777" w:rsidR="00B7059B" w:rsidRDefault="00B7059B" w:rsidP="00B7059B">
      <w:pPr>
        <w:spacing w:after="0" w:line="240" w:lineRule="auto"/>
        <w:jc w:val="both"/>
        <w:rPr>
          <w:rFonts w:ascii="Times New Roman" w:hAnsi="Times New Roman" w:cs="Times New Roman"/>
          <w:b/>
          <w:bCs/>
          <w:sz w:val="24"/>
          <w:szCs w:val="24"/>
        </w:rPr>
      </w:pPr>
    </w:p>
    <w:p w14:paraId="6BE26F79" w14:textId="77777777" w:rsidR="00B7059B" w:rsidRDefault="00B7059B" w:rsidP="00B7059B">
      <w:pPr>
        <w:spacing w:after="0" w:line="240" w:lineRule="auto"/>
        <w:jc w:val="both"/>
        <w:rPr>
          <w:rFonts w:ascii="Times New Roman" w:hAnsi="Times New Roman" w:cs="Times New Roman"/>
          <w:b/>
          <w:bCs/>
          <w:sz w:val="24"/>
          <w:szCs w:val="24"/>
        </w:rPr>
      </w:pPr>
    </w:p>
    <w:p w14:paraId="68DB74DC"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Reporting of OTC Currency Derivative transactions to trade repository</w:t>
      </w:r>
    </w:p>
    <w:p w14:paraId="461EF829" w14:textId="77777777" w:rsidR="00B7059B" w:rsidRPr="00C902C8" w:rsidRDefault="00B7059B" w:rsidP="00B7059B">
      <w:pPr>
        <w:spacing w:after="0" w:line="240" w:lineRule="auto"/>
        <w:jc w:val="both"/>
        <w:rPr>
          <w:rFonts w:ascii="Times New Roman" w:hAnsi="Times New Roman" w:cs="Times New Roman"/>
          <w:b/>
          <w:bCs/>
          <w:sz w:val="24"/>
          <w:szCs w:val="24"/>
        </w:rPr>
      </w:pPr>
    </w:p>
    <w:p w14:paraId="2D23076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RBI/2019-20/132 </w:t>
      </w:r>
      <w:proofErr w:type="spellStart"/>
      <w:r w:rsidRPr="00C902C8">
        <w:rPr>
          <w:rFonts w:ascii="Times New Roman" w:hAnsi="Times New Roman" w:cs="Times New Roman"/>
          <w:sz w:val="24"/>
          <w:szCs w:val="24"/>
        </w:rPr>
        <w:t>FMRD.FMID</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No.23</w:t>
      </w:r>
      <w:proofErr w:type="spellEnd"/>
      <w:r w:rsidRPr="00C902C8">
        <w:rPr>
          <w:rFonts w:ascii="Times New Roman" w:hAnsi="Times New Roman" w:cs="Times New Roman"/>
          <w:sz w:val="24"/>
          <w:szCs w:val="24"/>
        </w:rPr>
        <w:t xml:space="preserve">/02.05.002/2019-20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01, 2020</w:t>
      </w:r>
    </w:p>
    <w:p w14:paraId="33DEB67B" w14:textId="77777777" w:rsidR="00B7059B" w:rsidRPr="00C902C8" w:rsidRDefault="00B7059B" w:rsidP="00B7059B">
      <w:pPr>
        <w:spacing w:after="0" w:line="240" w:lineRule="auto"/>
        <w:jc w:val="both"/>
        <w:rPr>
          <w:rFonts w:ascii="Times New Roman" w:hAnsi="Times New Roman" w:cs="Times New Roman"/>
          <w:sz w:val="24"/>
          <w:szCs w:val="24"/>
        </w:rPr>
      </w:pPr>
    </w:p>
    <w:p w14:paraId="020B66E7"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Category-I Authorised Dealer Banks</w:t>
      </w:r>
    </w:p>
    <w:p w14:paraId="0A7753B5" w14:textId="77777777" w:rsidR="00B7059B" w:rsidRPr="00C902C8" w:rsidRDefault="00B7059B" w:rsidP="00B7059B">
      <w:pPr>
        <w:spacing w:after="0" w:line="240" w:lineRule="auto"/>
        <w:jc w:val="both"/>
        <w:rPr>
          <w:rFonts w:ascii="Times New Roman" w:hAnsi="Times New Roman" w:cs="Times New Roman"/>
          <w:sz w:val="24"/>
          <w:szCs w:val="24"/>
        </w:rPr>
      </w:pPr>
    </w:p>
    <w:p w14:paraId="1ED30B8B" w14:textId="77777777" w:rsidR="00B7059B" w:rsidRPr="00C902C8" w:rsidRDefault="00B7059B" w:rsidP="00B7059B">
      <w:pPr>
        <w:spacing w:after="0" w:line="240" w:lineRule="auto"/>
        <w:jc w:val="both"/>
        <w:rPr>
          <w:rFonts w:ascii="Times New Roman" w:hAnsi="Times New Roman" w:cs="Times New Roman"/>
          <w:sz w:val="24"/>
          <w:szCs w:val="24"/>
        </w:rPr>
      </w:pPr>
    </w:p>
    <w:p w14:paraId="216E943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our circular </w:t>
      </w:r>
      <w:proofErr w:type="spellStart"/>
      <w:r w:rsidRPr="00C902C8">
        <w:rPr>
          <w:rFonts w:ascii="Times New Roman" w:hAnsi="Times New Roman" w:cs="Times New Roman"/>
          <w:sz w:val="24"/>
          <w:szCs w:val="24"/>
        </w:rPr>
        <w:t>FMD.MSRG.No.94</w:t>
      </w:r>
      <w:proofErr w:type="spellEnd"/>
      <w:r w:rsidRPr="00C902C8">
        <w:rPr>
          <w:rFonts w:ascii="Times New Roman" w:hAnsi="Times New Roman" w:cs="Times New Roman"/>
          <w:sz w:val="24"/>
          <w:szCs w:val="24"/>
        </w:rPr>
        <w:t>/02.05.002/2013-14 dated December 04, 2013 on the captioned subject, wherein a threshold of USD 1 million, and equivalent thereof in other currencies, was stipulated for reporting client transactions in currency derivatives (currency swaps and FCY FRA/IRS) to the Trade Repository (TR).</w:t>
      </w:r>
    </w:p>
    <w:p w14:paraId="2A393D44" w14:textId="77777777" w:rsidR="00B7059B" w:rsidRPr="00C902C8" w:rsidRDefault="00B7059B" w:rsidP="00B7059B">
      <w:pPr>
        <w:spacing w:after="0" w:line="240" w:lineRule="auto"/>
        <w:jc w:val="both"/>
        <w:rPr>
          <w:rFonts w:ascii="Times New Roman" w:hAnsi="Times New Roman" w:cs="Times New Roman"/>
          <w:sz w:val="24"/>
          <w:szCs w:val="24"/>
        </w:rPr>
      </w:pPr>
    </w:p>
    <w:p w14:paraId="70F020C5"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It has now been decided that all client transactions in currency derivatives, including those with notional amount of below USD 1 </w:t>
      </w:r>
      <w:proofErr w:type="spellStart"/>
      <w:r w:rsidRPr="00C902C8">
        <w:rPr>
          <w:rFonts w:ascii="Times New Roman" w:hAnsi="Times New Roman" w:cs="Times New Roman"/>
          <w:sz w:val="24"/>
          <w:szCs w:val="24"/>
        </w:rPr>
        <w:t>mn</w:t>
      </w:r>
      <w:proofErr w:type="spellEnd"/>
      <w:r w:rsidRPr="00C902C8">
        <w:rPr>
          <w:rFonts w:ascii="Times New Roman" w:hAnsi="Times New Roman" w:cs="Times New Roman"/>
          <w:sz w:val="24"/>
          <w:szCs w:val="24"/>
        </w:rPr>
        <w:t>, shall now be reported to the TR, with effect from January 06, 2020.</w:t>
      </w:r>
    </w:p>
    <w:p w14:paraId="47261D90" w14:textId="77777777" w:rsidR="00B7059B" w:rsidRPr="00C902C8" w:rsidRDefault="00B7059B" w:rsidP="00B7059B">
      <w:pPr>
        <w:spacing w:after="0" w:line="240" w:lineRule="auto"/>
        <w:jc w:val="both"/>
        <w:rPr>
          <w:rFonts w:ascii="Times New Roman" w:hAnsi="Times New Roman" w:cs="Times New Roman"/>
          <w:sz w:val="24"/>
          <w:szCs w:val="24"/>
        </w:rPr>
      </w:pPr>
    </w:p>
    <w:p w14:paraId="1C49067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As a one-time measure, in order to update the transactions in the Trade Repository, AD Category – I banks shall report all outstanding client transactions with notional amount below USD 1 </w:t>
      </w:r>
      <w:proofErr w:type="spellStart"/>
      <w:r w:rsidRPr="00C902C8">
        <w:rPr>
          <w:rFonts w:ascii="Times New Roman" w:hAnsi="Times New Roman" w:cs="Times New Roman"/>
          <w:sz w:val="24"/>
          <w:szCs w:val="24"/>
        </w:rPr>
        <w:t>mn</w:t>
      </w:r>
      <w:proofErr w:type="spellEnd"/>
      <w:r w:rsidRPr="00C902C8">
        <w:rPr>
          <w:rFonts w:ascii="Times New Roman" w:hAnsi="Times New Roman" w:cs="Times New Roman"/>
          <w:sz w:val="24"/>
          <w:szCs w:val="24"/>
        </w:rPr>
        <w:t xml:space="preserve"> to the TR by January 31, 2020.</w:t>
      </w:r>
    </w:p>
    <w:p w14:paraId="3888CA75" w14:textId="77777777" w:rsidR="00B7059B" w:rsidRPr="00C902C8" w:rsidRDefault="00B7059B" w:rsidP="00B7059B">
      <w:pPr>
        <w:spacing w:after="0" w:line="240" w:lineRule="auto"/>
        <w:jc w:val="both"/>
        <w:rPr>
          <w:rFonts w:ascii="Times New Roman" w:hAnsi="Times New Roman" w:cs="Times New Roman"/>
          <w:sz w:val="24"/>
          <w:szCs w:val="24"/>
        </w:rPr>
      </w:pPr>
    </w:p>
    <w:p w14:paraId="72CBC73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4. These directions are issued under section </w:t>
      </w:r>
      <w:proofErr w:type="spellStart"/>
      <w:r w:rsidRPr="00C902C8">
        <w:rPr>
          <w:rFonts w:ascii="Times New Roman" w:hAnsi="Times New Roman" w:cs="Times New Roman"/>
          <w:sz w:val="24"/>
          <w:szCs w:val="24"/>
        </w:rPr>
        <w:t>45W</w:t>
      </w:r>
      <w:proofErr w:type="spellEnd"/>
      <w:r w:rsidRPr="00C902C8">
        <w:rPr>
          <w:rFonts w:ascii="Times New Roman" w:hAnsi="Times New Roman" w:cs="Times New Roman"/>
          <w:sz w:val="24"/>
          <w:szCs w:val="24"/>
        </w:rPr>
        <w:t xml:space="preserve"> of RBI Act and shall come into force with effect from the date of these directions.</w:t>
      </w:r>
    </w:p>
    <w:p w14:paraId="0EA570BB" w14:textId="77777777" w:rsidR="00B7059B" w:rsidRPr="00C902C8" w:rsidRDefault="00B7059B" w:rsidP="00B7059B">
      <w:pPr>
        <w:spacing w:after="0" w:line="240" w:lineRule="auto"/>
        <w:jc w:val="both"/>
        <w:rPr>
          <w:rFonts w:ascii="Times New Roman" w:hAnsi="Times New Roman" w:cs="Times New Roman"/>
          <w:sz w:val="24"/>
          <w:szCs w:val="24"/>
        </w:rPr>
      </w:pPr>
    </w:p>
    <w:p w14:paraId="7BE265CF"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3768B906" w14:textId="77777777" w:rsidR="00B7059B" w:rsidRPr="00C902C8" w:rsidRDefault="00B7059B" w:rsidP="00B7059B">
      <w:pPr>
        <w:spacing w:after="0" w:line="240" w:lineRule="auto"/>
        <w:jc w:val="both"/>
        <w:rPr>
          <w:rFonts w:ascii="Times New Roman" w:hAnsi="Times New Roman" w:cs="Times New Roman"/>
          <w:sz w:val="24"/>
          <w:szCs w:val="24"/>
        </w:rPr>
      </w:pPr>
    </w:p>
    <w:p w14:paraId="533508A9" w14:textId="77777777" w:rsidR="00B7059B" w:rsidRDefault="00B7059B" w:rsidP="00B7059B">
      <w:pPr>
        <w:spacing w:after="0" w:line="240" w:lineRule="auto"/>
        <w:jc w:val="both"/>
        <w:rPr>
          <w:rFonts w:ascii="Times New Roman" w:hAnsi="Times New Roman" w:cs="Times New Roman"/>
          <w:b/>
          <w:bCs/>
          <w:sz w:val="24"/>
          <w:szCs w:val="24"/>
        </w:rPr>
      </w:pPr>
    </w:p>
    <w:p w14:paraId="349A0E7E"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Financial Benchmark Administrators (Reserve Bank) Directions, 2019</w:t>
      </w:r>
    </w:p>
    <w:p w14:paraId="152ABC1C" w14:textId="77777777" w:rsidR="00B7059B" w:rsidRPr="00C902C8" w:rsidRDefault="00B7059B" w:rsidP="00B7059B">
      <w:pPr>
        <w:spacing w:after="0" w:line="240" w:lineRule="auto"/>
        <w:jc w:val="both"/>
        <w:rPr>
          <w:rFonts w:ascii="Times New Roman" w:hAnsi="Times New Roman" w:cs="Times New Roman"/>
          <w:b/>
          <w:bCs/>
          <w:sz w:val="24"/>
          <w:szCs w:val="24"/>
        </w:rPr>
      </w:pPr>
    </w:p>
    <w:p w14:paraId="237F4AD3"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RBI/2019-20/133 </w:t>
      </w:r>
      <w:proofErr w:type="spellStart"/>
      <w:r w:rsidRPr="00C902C8">
        <w:rPr>
          <w:rFonts w:ascii="Times New Roman" w:hAnsi="Times New Roman" w:cs="Times New Roman"/>
          <w:sz w:val="24"/>
          <w:szCs w:val="24"/>
        </w:rPr>
        <w:t>FMRD.FMSD.22</w:t>
      </w:r>
      <w:proofErr w:type="spellEnd"/>
      <w:r w:rsidRPr="00C902C8">
        <w:rPr>
          <w:rFonts w:ascii="Times New Roman" w:hAnsi="Times New Roman" w:cs="Times New Roman"/>
          <w:sz w:val="24"/>
          <w:szCs w:val="24"/>
        </w:rPr>
        <w:t xml:space="preserve">/03.07.035/2019-20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01, 2020</w:t>
      </w:r>
    </w:p>
    <w:p w14:paraId="65665385" w14:textId="77777777" w:rsidR="00B7059B" w:rsidRPr="00C902C8" w:rsidRDefault="00B7059B" w:rsidP="00B7059B">
      <w:pPr>
        <w:spacing w:after="0" w:line="240" w:lineRule="auto"/>
        <w:jc w:val="both"/>
        <w:rPr>
          <w:rFonts w:ascii="Times New Roman" w:hAnsi="Times New Roman" w:cs="Times New Roman"/>
          <w:sz w:val="24"/>
          <w:szCs w:val="24"/>
        </w:rPr>
      </w:pPr>
    </w:p>
    <w:p w14:paraId="219F117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6E6E27F8"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the Financial Benchmark Administrators</w:t>
      </w:r>
    </w:p>
    <w:p w14:paraId="13004D35" w14:textId="77777777" w:rsidR="00B7059B" w:rsidRPr="00C902C8" w:rsidRDefault="00B7059B" w:rsidP="00B7059B">
      <w:pPr>
        <w:spacing w:after="0" w:line="240" w:lineRule="auto"/>
        <w:jc w:val="both"/>
        <w:rPr>
          <w:rFonts w:ascii="Times New Roman" w:hAnsi="Times New Roman" w:cs="Times New Roman"/>
          <w:sz w:val="24"/>
          <w:szCs w:val="24"/>
        </w:rPr>
      </w:pPr>
    </w:p>
    <w:p w14:paraId="0D9EA45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Financial Benchmark Administrators (Reserve Bank) Directions, 2019, dated June 26, 2019.</w:t>
      </w:r>
    </w:p>
    <w:p w14:paraId="1A12D53A" w14:textId="77777777" w:rsidR="00B7059B" w:rsidRPr="00C902C8" w:rsidRDefault="00B7059B" w:rsidP="00B7059B">
      <w:pPr>
        <w:spacing w:after="0" w:line="240" w:lineRule="auto"/>
        <w:jc w:val="both"/>
        <w:rPr>
          <w:rFonts w:ascii="Times New Roman" w:hAnsi="Times New Roman" w:cs="Times New Roman"/>
          <w:sz w:val="24"/>
          <w:szCs w:val="24"/>
        </w:rPr>
      </w:pPr>
    </w:p>
    <w:p w14:paraId="5F8ADA13"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provided in paragraph 3(</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of the above directions, the Reserve Bank hereby notifies the following benchmarks administered by Financial Benchmarks India </w:t>
      </w:r>
      <w:proofErr w:type="spellStart"/>
      <w:r w:rsidRPr="00C902C8">
        <w:rPr>
          <w:rFonts w:ascii="Times New Roman" w:hAnsi="Times New Roman" w:cs="Times New Roman"/>
          <w:sz w:val="24"/>
          <w:szCs w:val="24"/>
        </w:rPr>
        <w:t>Pvt.</w:t>
      </w:r>
      <w:proofErr w:type="spellEnd"/>
      <w:r w:rsidRPr="00C902C8">
        <w:rPr>
          <w:rFonts w:ascii="Times New Roman" w:hAnsi="Times New Roman" w:cs="Times New Roman"/>
          <w:sz w:val="24"/>
          <w:szCs w:val="24"/>
        </w:rPr>
        <w:t xml:space="preserve"> Ltd. (</w:t>
      </w:r>
      <w:proofErr w:type="spellStart"/>
      <w:r w:rsidRPr="00C902C8">
        <w:rPr>
          <w:rFonts w:ascii="Times New Roman" w:hAnsi="Times New Roman" w:cs="Times New Roman"/>
          <w:sz w:val="24"/>
          <w:szCs w:val="24"/>
        </w:rPr>
        <w:t>FBIL</w:t>
      </w:r>
      <w:proofErr w:type="spellEnd"/>
      <w:r w:rsidRPr="00C902C8">
        <w:rPr>
          <w:rFonts w:ascii="Times New Roman" w:hAnsi="Times New Roman" w:cs="Times New Roman"/>
          <w:sz w:val="24"/>
          <w:szCs w:val="24"/>
        </w:rPr>
        <w:t>) as a ‘significant benchmark’:</w:t>
      </w:r>
    </w:p>
    <w:p w14:paraId="6CDCFA18" w14:textId="77777777" w:rsidR="00B7059B" w:rsidRPr="00C902C8" w:rsidRDefault="00B7059B" w:rsidP="00B7059B">
      <w:pPr>
        <w:spacing w:after="0" w:line="240" w:lineRule="auto"/>
        <w:jc w:val="both"/>
        <w:rPr>
          <w:rFonts w:ascii="Times New Roman" w:hAnsi="Times New Roman" w:cs="Times New Roman"/>
          <w:sz w:val="24"/>
          <w:szCs w:val="24"/>
        </w:rPr>
      </w:pPr>
    </w:p>
    <w:p w14:paraId="747359D6" w14:textId="77777777" w:rsidR="00B7059B" w:rsidRPr="00C902C8" w:rsidRDefault="00B7059B" w:rsidP="00B7059B">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Overnight Mumbai Interbank Outright Rate (</w:t>
      </w:r>
      <w:proofErr w:type="spellStart"/>
      <w:r w:rsidRPr="00C902C8">
        <w:rPr>
          <w:rFonts w:ascii="Times New Roman" w:hAnsi="Times New Roman" w:cs="Times New Roman"/>
          <w:sz w:val="24"/>
          <w:szCs w:val="24"/>
        </w:rPr>
        <w:t>MIBOR</w:t>
      </w:r>
      <w:proofErr w:type="spellEnd"/>
      <w:r w:rsidRPr="00C902C8">
        <w:rPr>
          <w:rFonts w:ascii="Times New Roman" w:hAnsi="Times New Roman" w:cs="Times New Roman"/>
          <w:sz w:val="24"/>
          <w:szCs w:val="24"/>
        </w:rPr>
        <w:t>)</w:t>
      </w:r>
    </w:p>
    <w:p w14:paraId="084A4EF9" w14:textId="77777777" w:rsidR="00B7059B" w:rsidRPr="00C902C8" w:rsidRDefault="00B7059B" w:rsidP="00B7059B">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Mumbai Interbank Forward Outright Rate (</w:t>
      </w:r>
      <w:proofErr w:type="spellStart"/>
      <w:r w:rsidRPr="00C902C8">
        <w:rPr>
          <w:rFonts w:ascii="Times New Roman" w:hAnsi="Times New Roman" w:cs="Times New Roman"/>
          <w:sz w:val="24"/>
          <w:szCs w:val="24"/>
        </w:rPr>
        <w:t>MIFOR</w:t>
      </w:r>
      <w:proofErr w:type="spellEnd"/>
      <w:r w:rsidRPr="00C902C8">
        <w:rPr>
          <w:rFonts w:ascii="Times New Roman" w:hAnsi="Times New Roman" w:cs="Times New Roman"/>
          <w:sz w:val="24"/>
          <w:szCs w:val="24"/>
        </w:rPr>
        <w:t>)</w:t>
      </w:r>
    </w:p>
    <w:p w14:paraId="25C44D0C" w14:textId="77777777" w:rsidR="00B7059B" w:rsidRPr="00C902C8" w:rsidRDefault="00B7059B" w:rsidP="00B7059B">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USD/INR Reference Rate</w:t>
      </w:r>
    </w:p>
    <w:p w14:paraId="76CC8DBD" w14:textId="77777777" w:rsidR="00B7059B" w:rsidRPr="00C902C8" w:rsidRDefault="00B7059B" w:rsidP="00B7059B">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Treasury Bill Rates</w:t>
      </w:r>
    </w:p>
    <w:p w14:paraId="20667756" w14:textId="77777777" w:rsidR="00B7059B" w:rsidRPr="00C902C8" w:rsidRDefault="00B7059B" w:rsidP="00B7059B">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Valuation of Government Securities</w:t>
      </w:r>
    </w:p>
    <w:p w14:paraId="15FCD278" w14:textId="77777777" w:rsidR="00B7059B" w:rsidRPr="00C902C8" w:rsidRDefault="00B7059B" w:rsidP="00B7059B">
      <w:pPr>
        <w:pStyle w:val="ListParagraph"/>
        <w:numPr>
          <w:ilvl w:val="0"/>
          <w:numId w:val="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Valuation of State Development Loans (SDL)</w:t>
      </w:r>
    </w:p>
    <w:p w14:paraId="1F23103A" w14:textId="77777777" w:rsidR="00B7059B" w:rsidRPr="00C902C8" w:rsidRDefault="00B7059B" w:rsidP="00B7059B">
      <w:pPr>
        <w:spacing w:after="0" w:line="240" w:lineRule="auto"/>
        <w:jc w:val="both"/>
        <w:rPr>
          <w:rFonts w:ascii="Times New Roman" w:hAnsi="Times New Roman" w:cs="Times New Roman"/>
          <w:sz w:val="24"/>
          <w:szCs w:val="24"/>
        </w:rPr>
      </w:pPr>
    </w:p>
    <w:p w14:paraId="1F32314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Further, in terms of paragraph 3(ii) of the above directions, the person administering the ‘significant benchmark’, shall make an application to the Reserve Bank within a period of three months from the date of this notification for authorization to continue administering these benchmarks.</w:t>
      </w:r>
    </w:p>
    <w:p w14:paraId="63983638" w14:textId="77777777" w:rsidR="00B7059B" w:rsidRPr="00C902C8" w:rsidRDefault="00B7059B" w:rsidP="00B7059B">
      <w:pPr>
        <w:spacing w:after="0" w:line="240" w:lineRule="auto"/>
        <w:jc w:val="both"/>
        <w:rPr>
          <w:rFonts w:ascii="Times New Roman" w:hAnsi="Times New Roman" w:cs="Times New Roman"/>
          <w:sz w:val="24"/>
          <w:szCs w:val="24"/>
        </w:rPr>
      </w:pPr>
    </w:p>
    <w:p w14:paraId="6164F79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This notification has been issued by the Reserve Bank as required under the Financial Benchmark Administrators (Reserve Bank) Directions, 2019, dated June 26, 2019.</w:t>
      </w:r>
    </w:p>
    <w:p w14:paraId="797BD969"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1F5084C3" w14:textId="77777777" w:rsidR="00B7059B" w:rsidRPr="00C902C8" w:rsidRDefault="00B7059B" w:rsidP="00B7059B">
      <w:pPr>
        <w:spacing w:after="0" w:line="240" w:lineRule="auto"/>
        <w:jc w:val="both"/>
        <w:rPr>
          <w:rFonts w:ascii="Times New Roman" w:hAnsi="Times New Roman" w:cs="Times New Roman"/>
          <w:sz w:val="24"/>
          <w:szCs w:val="24"/>
        </w:rPr>
      </w:pPr>
    </w:p>
    <w:p w14:paraId="138F3517" w14:textId="77777777" w:rsidR="00B7059B" w:rsidRDefault="00B7059B" w:rsidP="00B7059B">
      <w:pPr>
        <w:spacing w:after="0" w:line="240" w:lineRule="auto"/>
        <w:jc w:val="both"/>
        <w:rPr>
          <w:rFonts w:ascii="Times New Roman" w:hAnsi="Times New Roman" w:cs="Times New Roman"/>
          <w:b/>
          <w:bCs/>
          <w:sz w:val="24"/>
          <w:szCs w:val="24"/>
        </w:rPr>
      </w:pPr>
    </w:p>
    <w:p w14:paraId="77F472E4"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Permitting AD Cat-I banks to voluntarily undertake user and Inter-Bank transactions beyond onshore market hours</w:t>
      </w:r>
    </w:p>
    <w:p w14:paraId="77E8963A" w14:textId="77777777" w:rsidR="00B7059B" w:rsidRPr="00C902C8" w:rsidRDefault="00B7059B" w:rsidP="00B7059B">
      <w:pPr>
        <w:spacing w:after="0" w:line="240" w:lineRule="auto"/>
        <w:jc w:val="both"/>
        <w:rPr>
          <w:rFonts w:ascii="Times New Roman" w:hAnsi="Times New Roman" w:cs="Times New Roman"/>
          <w:b/>
          <w:bCs/>
          <w:sz w:val="24"/>
          <w:szCs w:val="24"/>
        </w:rPr>
      </w:pPr>
    </w:p>
    <w:p w14:paraId="30D8239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RBI/2019-20/136 A.P. (DIR Series) Circular No. 15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6, 2020</w:t>
      </w:r>
    </w:p>
    <w:p w14:paraId="6ED9F659" w14:textId="77777777" w:rsidR="00B7059B" w:rsidRPr="00C902C8" w:rsidRDefault="00B7059B" w:rsidP="00B7059B">
      <w:pPr>
        <w:spacing w:after="0" w:line="240" w:lineRule="auto"/>
        <w:jc w:val="both"/>
        <w:rPr>
          <w:rFonts w:ascii="Times New Roman" w:hAnsi="Times New Roman" w:cs="Times New Roman"/>
          <w:sz w:val="24"/>
          <w:szCs w:val="24"/>
        </w:rPr>
      </w:pPr>
    </w:p>
    <w:p w14:paraId="3ACCB1C3"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Dealers Category-I</w:t>
      </w:r>
    </w:p>
    <w:p w14:paraId="59CC6260" w14:textId="77777777" w:rsidR="00B7059B" w:rsidRPr="00C902C8" w:rsidRDefault="00B7059B" w:rsidP="00B7059B">
      <w:pPr>
        <w:spacing w:after="0" w:line="240" w:lineRule="auto"/>
        <w:jc w:val="both"/>
        <w:rPr>
          <w:rFonts w:ascii="Times New Roman" w:hAnsi="Times New Roman" w:cs="Times New Roman"/>
          <w:sz w:val="24"/>
          <w:szCs w:val="24"/>
        </w:rPr>
      </w:pPr>
    </w:p>
    <w:p w14:paraId="10E6E33B" w14:textId="77777777" w:rsidR="00B7059B" w:rsidRPr="00C902C8" w:rsidRDefault="00B7059B" w:rsidP="00B7059B">
      <w:pPr>
        <w:spacing w:after="0" w:line="240" w:lineRule="auto"/>
        <w:jc w:val="both"/>
        <w:rPr>
          <w:rFonts w:ascii="Times New Roman" w:hAnsi="Times New Roman" w:cs="Times New Roman"/>
          <w:sz w:val="24"/>
          <w:szCs w:val="24"/>
        </w:rPr>
      </w:pPr>
    </w:p>
    <w:p w14:paraId="04A8068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Attention of Authorised Dealers (</w:t>
      </w:r>
      <w:proofErr w:type="spellStart"/>
      <w:r w:rsidRPr="00C902C8">
        <w:rPr>
          <w:rFonts w:ascii="Times New Roman" w:hAnsi="Times New Roman" w:cs="Times New Roman"/>
          <w:sz w:val="24"/>
          <w:szCs w:val="24"/>
        </w:rPr>
        <w:t>ADs</w:t>
      </w:r>
      <w:proofErr w:type="spellEnd"/>
      <w:r w:rsidRPr="00C902C8">
        <w:rPr>
          <w:rFonts w:ascii="Times New Roman" w:hAnsi="Times New Roman" w:cs="Times New Roman"/>
          <w:sz w:val="24"/>
          <w:szCs w:val="24"/>
        </w:rPr>
        <w:t xml:space="preserve">) is invited to the Foreign Exchange Management (Foreign Exchange Derivative Contracts) Regulations, 2000 notified vide Notification No. </w:t>
      </w:r>
      <w:proofErr w:type="spellStart"/>
      <w:r w:rsidRPr="00C902C8">
        <w:rPr>
          <w:rFonts w:ascii="Times New Roman" w:hAnsi="Times New Roman" w:cs="Times New Roman"/>
          <w:sz w:val="24"/>
          <w:szCs w:val="24"/>
        </w:rPr>
        <w:t>FEMA.25</w:t>
      </w:r>
      <w:proofErr w:type="spellEnd"/>
      <w:r w:rsidRPr="00C902C8">
        <w:rPr>
          <w:rFonts w:ascii="Times New Roman" w:hAnsi="Times New Roman" w:cs="Times New Roman"/>
          <w:sz w:val="24"/>
          <w:szCs w:val="24"/>
        </w:rPr>
        <w:t>/RB-2000 dated May 3, 2000) issued under clause (h) of sub-section (2) of Section 47 of FEMA, 1999 (Act 42 of 1999), as amended from time to time and the Master Direction- Risk Management and Inter-bank Dealing dated July 05, 2016, as amended from time to time.</w:t>
      </w:r>
    </w:p>
    <w:p w14:paraId="3D10514C" w14:textId="77777777" w:rsidR="00B7059B" w:rsidRPr="00C902C8" w:rsidRDefault="00B7059B" w:rsidP="00B7059B">
      <w:pPr>
        <w:spacing w:after="0" w:line="240" w:lineRule="auto"/>
        <w:jc w:val="both"/>
        <w:rPr>
          <w:rFonts w:ascii="Times New Roman" w:hAnsi="Times New Roman" w:cs="Times New Roman"/>
          <w:sz w:val="24"/>
          <w:szCs w:val="24"/>
        </w:rPr>
      </w:pPr>
    </w:p>
    <w:p w14:paraId="360BB70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announced in the Statement of Developmental and Regulatory Policies dated October 04, 2019 it has been decided to accept the recommendation of the Task Force on Offshore Rupee Market to permit AD Cat-I banks to offer foreign exchange prices to users at all times, out of their Indian books, either by a domestic sales team or through their overseas branches.</w:t>
      </w:r>
    </w:p>
    <w:p w14:paraId="7A79B9B8" w14:textId="77777777" w:rsidR="00B7059B" w:rsidRPr="00C902C8" w:rsidRDefault="00B7059B" w:rsidP="00B7059B">
      <w:pPr>
        <w:spacing w:after="0" w:line="240" w:lineRule="auto"/>
        <w:jc w:val="both"/>
        <w:rPr>
          <w:rFonts w:ascii="Times New Roman" w:hAnsi="Times New Roman" w:cs="Times New Roman"/>
          <w:sz w:val="24"/>
          <w:szCs w:val="24"/>
        </w:rPr>
      </w:pPr>
    </w:p>
    <w:p w14:paraId="2AD6C5CD"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Accordingly, the following section is being added in Part C (Inter-Bank Foreign Exchange Dealings) of the Master Direction- Risk Management and Inter-Bank Dealings:</w:t>
      </w:r>
    </w:p>
    <w:p w14:paraId="0C6F09FD" w14:textId="77777777" w:rsidR="00B7059B" w:rsidRPr="00C902C8" w:rsidRDefault="00B7059B" w:rsidP="00B7059B">
      <w:pPr>
        <w:spacing w:after="0" w:line="240" w:lineRule="auto"/>
        <w:jc w:val="both"/>
        <w:rPr>
          <w:rFonts w:ascii="Times New Roman" w:hAnsi="Times New Roman" w:cs="Times New Roman"/>
          <w:sz w:val="24"/>
          <w:szCs w:val="24"/>
        </w:rPr>
      </w:pPr>
    </w:p>
    <w:p w14:paraId="1ADEF173" w14:textId="77777777" w:rsidR="00B7059B" w:rsidRPr="00C902C8"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“6. Customer and inter-bank transactions beyond onshore market hours</w:t>
      </w:r>
    </w:p>
    <w:p w14:paraId="75E187A4" w14:textId="77777777" w:rsidR="00B7059B" w:rsidRPr="00C902C8" w:rsidRDefault="00B7059B" w:rsidP="00B7059B">
      <w:pPr>
        <w:spacing w:after="0" w:line="240" w:lineRule="auto"/>
        <w:jc w:val="both"/>
        <w:rPr>
          <w:rFonts w:ascii="Times New Roman" w:hAnsi="Times New Roman" w:cs="Times New Roman"/>
          <w:sz w:val="24"/>
          <w:szCs w:val="24"/>
        </w:rPr>
      </w:pPr>
    </w:p>
    <w:p w14:paraId="681D87A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may undertake customer (persons resident in India and persons resident outside India) and inter-bank transactions beyond onshore market hours. Transactions with persons resident outside India, through their foreign branches and subsidiaries may also be undertaken beyond onshore market hours.”</w:t>
      </w:r>
    </w:p>
    <w:p w14:paraId="4FE8F870" w14:textId="77777777" w:rsidR="00B7059B" w:rsidRPr="00C902C8" w:rsidRDefault="00B7059B" w:rsidP="00B7059B">
      <w:pPr>
        <w:spacing w:after="0" w:line="240" w:lineRule="auto"/>
        <w:jc w:val="both"/>
        <w:rPr>
          <w:rFonts w:ascii="Times New Roman" w:hAnsi="Times New Roman" w:cs="Times New Roman"/>
          <w:sz w:val="24"/>
          <w:szCs w:val="24"/>
        </w:rPr>
      </w:pPr>
    </w:p>
    <w:p w14:paraId="378FCF6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permissions/approvals, if any, required under any other law.</w:t>
      </w:r>
    </w:p>
    <w:p w14:paraId="23159AA3"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0EDA135E" w14:textId="77777777" w:rsidR="00B7059B" w:rsidRPr="00C902C8" w:rsidRDefault="00B7059B" w:rsidP="00B7059B">
      <w:pPr>
        <w:spacing w:after="0" w:line="240" w:lineRule="auto"/>
        <w:jc w:val="both"/>
        <w:rPr>
          <w:rFonts w:ascii="Times New Roman" w:hAnsi="Times New Roman" w:cs="Times New Roman"/>
          <w:sz w:val="24"/>
          <w:szCs w:val="24"/>
        </w:rPr>
      </w:pPr>
    </w:p>
    <w:p w14:paraId="5F25C0CF" w14:textId="77777777" w:rsidR="00B7059B" w:rsidRDefault="00B7059B" w:rsidP="00B7059B">
      <w:pPr>
        <w:spacing w:after="0" w:line="240" w:lineRule="auto"/>
        <w:jc w:val="both"/>
        <w:rPr>
          <w:rFonts w:ascii="Times New Roman" w:hAnsi="Times New Roman" w:cs="Times New Roman"/>
          <w:b/>
          <w:bCs/>
          <w:sz w:val="24"/>
          <w:szCs w:val="24"/>
        </w:rPr>
      </w:pPr>
    </w:p>
    <w:p w14:paraId="46629FDD" w14:textId="77777777" w:rsidR="00B7059B" w:rsidRDefault="00B7059B" w:rsidP="00B7059B">
      <w:pPr>
        <w:spacing w:after="0" w:line="240" w:lineRule="auto"/>
        <w:jc w:val="both"/>
        <w:rPr>
          <w:rFonts w:ascii="Times New Roman" w:hAnsi="Times New Roman" w:cs="Times New Roman"/>
          <w:b/>
          <w:bCs/>
          <w:sz w:val="24"/>
          <w:szCs w:val="24"/>
        </w:rPr>
      </w:pPr>
    </w:p>
    <w:p w14:paraId="401C81CF" w14:textId="77777777" w:rsidR="00B7059B" w:rsidRDefault="00B7059B" w:rsidP="00B7059B">
      <w:pPr>
        <w:spacing w:after="0" w:line="240" w:lineRule="auto"/>
        <w:jc w:val="both"/>
        <w:rPr>
          <w:rFonts w:ascii="Times New Roman" w:hAnsi="Times New Roman" w:cs="Times New Roman"/>
          <w:b/>
          <w:bCs/>
          <w:sz w:val="24"/>
          <w:szCs w:val="24"/>
        </w:rPr>
      </w:pPr>
    </w:p>
    <w:p w14:paraId="20ACAC01"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Investment by Foreign Portfolio Investors (</w:t>
      </w:r>
      <w:proofErr w:type="spellStart"/>
      <w:r w:rsidRPr="00C902C8">
        <w:rPr>
          <w:rFonts w:ascii="Times New Roman" w:hAnsi="Times New Roman" w:cs="Times New Roman"/>
          <w:b/>
          <w:bCs/>
          <w:sz w:val="24"/>
          <w:szCs w:val="24"/>
        </w:rPr>
        <w:t>FPI</w:t>
      </w:r>
      <w:proofErr w:type="spellEnd"/>
      <w:r w:rsidRPr="00C902C8">
        <w:rPr>
          <w:rFonts w:ascii="Times New Roman" w:hAnsi="Times New Roman" w:cs="Times New Roman"/>
          <w:b/>
          <w:bCs/>
          <w:sz w:val="24"/>
          <w:szCs w:val="24"/>
        </w:rPr>
        <w:t>) in Debt</w:t>
      </w:r>
    </w:p>
    <w:p w14:paraId="1B4F78FC" w14:textId="77777777" w:rsidR="00B7059B" w:rsidRPr="00C902C8" w:rsidRDefault="00B7059B" w:rsidP="00B7059B">
      <w:pPr>
        <w:spacing w:after="0" w:line="240" w:lineRule="auto"/>
        <w:jc w:val="both"/>
        <w:rPr>
          <w:rFonts w:ascii="Times New Roman" w:hAnsi="Times New Roman" w:cs="Times New Roman"/>
          <w:b/>
          <w:bCs/>
          <w:sz w:val="24"/>
          <w:szCs w:val="24"/>
        </w:rPr>
      </w:pPr>
    </w:p>
    <w:p w14:paraId="52E10E1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RBI/2019-20/150 A.P. (DIR Series) Circular </w:t>
      </w:r>
      <w:proofErr w:type="spellStart"/>
      <w:r w:rsidRPr="00C902C8">
        <w:rPr>
          <w:rFonts w:ascii="Times New Roman" w:hAnsi="Times New Roman" w:cs="Times New Roman"/>
          <w:sz w:val="24"/>
          <w:szCs w:val="24"/>
        </w:rPr>
        <w:t>No.18</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23, 2020</w:t>
      </w:r>
    </w:p>
    <w:p w14:paraId="1EE7AC68" w14:textId="77777777" w:rsidR="00B7059B" w:rsidRPr="00C902C8" w:rsidRDefault="00B7059B" w:rsidP="00B7059B">
      <w:pPr>
        <w:spacing w:after="0" w:line="240" w:lineRule="auto"/>
        <w:jc w:val="both"/>
        <w:rPr>
          <w:rFonts w:ascii="Times New Roman" w:hAnsi="Times New Roman" w:cs="Times New Roman"/>
          <w:sz w:val="24"/>
          <w:szCs w:val="24"/>
        </w:rPr>
      </w:pPr>
    </w:p>
    <w:p w14:paraId="38CDCFE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4AAD7449"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persons</w:t>
      </w:r>
    </w:p>
    <w:p w14:paraId="7B52E42A" w14:textId="77777777" w:rsidR="00B7059B" w:rsidRPr="00C902C8" w:rsidRDefault="00B7059B" w:rsidP="00B7059B">
      <w:pPr>
        <w:spacing w:after="0" w:line="240" w:lineRule="auto"/>
        <w:jc w:val="both"/>
        <w:rPr>
          <w:rFonts w:ascii="Times New Roman" w:hAnsi="Times New Roman" w:cs="Times New Roman"/>
          <w:sz w:val="24"/>
          <w:szCs w:val="24"/>
        </w:rPr>
      </w:pPr>
    </w:p>
    <w:p w14:paraId="360822A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Attention of Authorised Dealer Category-I (AD Category-I) banks </w:t>
      </w:r>
      <w:proofErr w:type="gramStart"/>
      <w:r w:rsidRPr="00C902C8">
        <w:rPr>
          <w:rFonts w:ascii="Times New Roman" w:hAnsi="Times New Roman" w:cs="Times New Roman"/>
          <w:sz w:val="24"/>
          <w:szCs w:val="24"/>
        </w:rPr>
        <w:t>is</w:t>
      </w:r>
      <w:proofErr w:type="gramEnd"/>
      <w:r w:rsidRPr="00C902C8">
        <w:rPr>
          <w:rFonts w:ascii="Times New Roman" w:hAnsi="Times New Roman" w:cs="Times New Roman"/>
          <w:sz w:val="24"/>
          <w:szCs w:val="24"/>
        </w:rPr>
        <w:t xml:space="preserve"> invited to Foreign Exchange Management (Debt Instruments) Regulations, 2019 notified vide Notification No. FEMA. 396/2019-RB dated October 17, 2019, as amended from time to time, and the relevant directions issued thereunder. A reference is also invited to the A.P. (DIR Series) Circular No. 31 dated June 15, 2018 (hereinafter, Directions) read with A.P. (DIR Series) Circular No. 19 dated February 15, 2019.</w:t>
      </w:r>
    </w:p>
    <w:p w14:paraId="71275E20" w14:textId="77777777" w:rsidR="00B7059B" w:rsidRPr="00C902C8" w:rsidRDefault="00B7059B" w:rsidP="00B7059B">
      <w:pPr>
        <w:spacing w:after="0" w:line="240" w:lineRule="auto"/>
        <w:jc w:val="both"/>
        <w:rPr>
          <w:rFonts w:ascii="Times New Roman" w:hAnsi="Times New Roman" w:cs="Times New Roman"/>
          <w:sz w:val="24"/>
          <w:szCs w:val="24"/>
        </w:rPr>
      </w:pPr>
    </w:p>
    <w:p w14:paraId="0E52E79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On a review, the following changes are made to the Directions: -</w:t>
      </w:r>
    </w:p>
    <w:p w14:paraId="1D8A558F" w14:textId="77777777" w:rsidR="00B7059B" w:rsidRPr="00C902C8" w:rsidRDefault="00B7059B" w:rsidP="00B7059B">
      <w:pPr>
        <w:spacing w:after="0" w:line="240" w:lineRule="auto"/>
        <w:jc w:val="both"/>
        <w:rPr>
          <w:rFonts w:ascii="Times New Roman" w:hAnsi="Times New Roman" w:cs="Times New Roman"/>
          <w:sz w:val="24"/>
          <w:szCs w:val="24"/>
        </w:rPr>
      </w:pPr>
    </w:p>
    <w:p w14:paraId="5F01050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In terms of paragraph 4(b)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of the Directions, short-term investments by an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shall not exceed 20% of the total investment of that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in either Central Government Securities (including Treasury Bills) or State Development Loans. This short-term investment limit is hereby increased from 20% to 30%.</w:t>
      </w:r>
    </w:p>
    <w:p w14:paraId="452B7CBE" w14:textId="77777777" w:rsidR="00B7059B" w:rsidRPr="00C902C8" w:rsidRDefault="00B7059B" w:rsidP="00B7059B">
      <w:pPr>
        <w:spacing w:after="0" w:line="240" w:lineRule="auto"/>
        <w:jc w:val="both"/>
        <w:rPr>
          <w:rFonts w:ascii="Times New Roman" w:hAnsi="Times New Roman" w:cs="Times New Roman"/>
          <w:sz w:val="24"/>
          <w:szCs w:val="24"/>
        </w:rPr>
      </w:pPr>
    </w:p>
    <w:p w14:paraId="305D67A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b) In terms of paragraph 4(b) (ii) of the Directions, short-term investments by an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shall not exceed 20% of the total investment of that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in corporate bonds. This short-term investment limit is hereby increased from 20% to 30%.</w:t>
      </w:r>
    </w:p>
    <w:p w14:paraId="0A5D66D4" w14:textId="77777777" w:rsidR="00B7059B" w:rsidRPr="00C902C8" w:rsidRDefault="00B7059B" w:rsidP="00B7059B">
      <w:pPr>
        <w:spacing w:after="0" w:line="240" w:lineRule="auto"/>
        <w:jc w:val="both"/>
        <w:rPr>
          <w:rFonts w:ascii="Times New Roman" w:hAnsi="Times New Roman" w:cs="Times New Roman"/>
          <w:sz w:val="24"/>
          <w:szCs w:val="24"/>
        </w:rPr>
      </w:pPr>
    </w:p>
    <w:p w14:paraId="3C3E969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c)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investments in Security Receipts are currently exempted from the short-term investment limit (paragraph 4 (b)(ii)) and the issue limit (paragraph 4(f)(iii)). These exemptions shall also extend to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investments in the following securities:</w:t>
      </w:r>
    </w:p>
    <w:p w14:paraId="482465A4" w14:textId="77777777" w:rsidR="00B7059B" w:rsidRPr="00C902C8" w:rsidRDefault="00B7059B" w:rsidP="00B7059B">
      <w:pPr>
        <w:spacing w:after="0" w:line="240" w:lineRule="auto"/>
        <w:jc w:val="both"/>
        <w:rPr>
          <w:rFonts w:ascii="Times New Roman" w:hAnsi="Times New Roman" w:cs="Times New Roman"/>
          <w:sz w:val="24"/>
          <w:szCs w:val="24"/>
        </w:rPr>
      </w:pPr>
    </w:p>
    <w:p w14:paraId="375C1A4C" w14:textId="77777777" w:rsidR="00B7059B" w:rsidRPr="00C902C8" w:rsidRDefault="00B7059B" w:rsidP="00B7059B">
      <w:pPr>
        <w:pStyle w:val="ListParagraph"/>
        <w:numPr>
          <w:ilvl w:val="0"/>
          <w:numId w:val="2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Debt instruments issued by Asset Reconstruction Companies; and</w:t>
      </w:r>
    </w:p>
    <w:p w14:paraId="6369A7A7" w14:textId="77777777" w:rsidR="00B7059B" w:rsidRPr="00C902C8" w:rsidRDefault="00B7059B" w:rsidP="00B7059B">
      <w:pPr>
        <w:spacing w:after="0" w:line="240" w:lineRule="auto"/>
        <w:jc w:val="both"/>
        <w:rPr>
          <w:rFonts w:ascii="Times New Roman" w:hAnsi="Times New Roman" w:cs="Times New Roman"/>
          <w:sz w:val="24"/>
          <w:szCs w:val="24"/>
        </w:rPr>
      </w:pPr>
    </w:p>
    <w:p w14:paraId="6751ADE6" w14:textId="77777777" w:rsidR="00B7059B" w:rsidRPr="00C902C8" w:rsidRDefault="00B7059B" w:rsidP="00B7059B">
      <w:pPr>
        <w:pStyle w:val="ListParagraph"/>
        <w:numPr>
          <w:ilvl w:val="0"/>
          <w:numId w:val="2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Debt instruments issued by an entity under the Corporate Insolvency Resolution Process as per the resolution plan approved by the National Company Law Tribunal under the Insolvency and Bankruptcy Code, 2016</w:t>
      </w:r>
    </w:p>
    <w:p w14:paraId="4389308A" w14:textId="77777777" w:rsidR="00B7059B" w:rsidRPr="00C902C8" w:rsidRDefault="00B7059B" w:rsidP="00B7059B">
      <w:pPr>
        <w:spacing w:after="0" w:line="240" w:lineRule="auto"/>
        <w:jc w:val="both"/>
        <w:rPr>
          <w:rFonts w:ascii="Times New Roman" w:hAnsi="Times New Roman" w:cs="Times New Roman"/>
          <w:sz w:val="24"/>
          <w:szCs w:val="24"/>
        </w:rPr>
      </w:pPr>
    </w:p>
    <w:p w14:paraId="0117EBC3"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updated Directions are attached.</w:t>
      </w:r>
    </w:p>
    <w:p w14:paraId="0DBC5236" w14:textId="77777777" w:rsidR="00B7059B" w:rsidRPr="00C902C8" w:rsidRDefault="00B7059B" w:rsidP="00B7059B">
      <w:pPr>
        <w:spacing w:after="0" w:line="240" w:lineRule="auto"/>
        <w:jc w:val="both"/>
        <w:rPr>
          <w:rFonts w:ascii="Times New Roman" w:hAnsi="Times New Roman" w:cs="Times New Roman"/>
          <w:sz w:val="24"/>
          <w:szCs w:val="24"/>
        </w:rPr>
      </w:pPr>
    </w:p>
    <w:p w14:paraId="0CAAA83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sections 10(4) and 11(1) of the Foreign Exchange Management Act, 1999 (42 of 1999) and are without prejudice to permissions/ approvals, if any, required under any other law.</w:t>
      </w:r>
    </w:p>
    <w:p w14:paraId="0A0395EB"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469B0AFC" w14:textId="77777777" w:rsidR="00B7059B" w:rsidRPr="00C902C8" w:rsidRDefault="00B7059B" w:rsidP="00B7059B">
      <w:pPr>
        <w:spacing w:after="0" w:line="240" w:lineRule="auto"/>
        <w:jc w:val="both"/>
        <w:rPr>
          <w:rFonts w:ascii="Times New Roman" w:hAnsi="Times New Roman" w:cs="Times New Roman"/>
          <w:sz w:val="24"/>
          <w:szCs w:val="24"/>
        </w:rPr>
      </w:pPr>
    </w:p>
    <w:p w14:paraId="5D0D4D8C" w14:textId="77777777" w:rsidR="00B7059B" w:rsidRDefault="00B7059B" w:rsidP="00B7059B">
      <w:pPr>
        <w:spacing w:after="0" w:line="240" w:lineRule="auto"/>
        <w:jc w:val="both"/>
        <w:rPr>
          <w:rFonts w:ascii="Times New Roman" w:hAnsi="Times New Roman" w:cs="Times New Roman"/>
          <w:b/>
          <w:bCs/>
          <w:sz w:val="24"/>
          <w:szCs w:val="24"/>
        </w:rPr>
      </w:pPr>
    </w:p>
    <w:p w14:paraId="6264D471"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‘Voluntary Retention Route’ (</w:t>
      </w:r>
      <w:proofErr w:type="spellStart"/>
      <w:r w:rsidRPr="00C902C8">
        <w:rPr>
          <w:rFonts w:ascii="Times New Roman" w:hAnsi="Times New Roman" w:cs="Times New Roman"/>
          <w:b/>
          <w:bCs/>
          <w:sz w:val="24"/>
          <w:szCs w:val="24"/>
        </w:rPr>
        <w:t>VRR</w:t>
      </w:r>
      <w:proofErr w:type="spellEnd"/>
      <w:r w:rsidRPr="00C902C8">
        <w:rPr>
          <w:rFonts w:ascii="Times New Roman" w:hAnsi="Times New Roman" w:cs="Times New Roman"/>
          <w:b/>
          <w:bCs/>
          <w:sz w:val="24"/>
          <w:szCs w:val="24"/>
        </w:rPr>
        <w:t>) for Foreign Portfolio Investors (</w:t>
      </w:r>
      <w:proofErr w:type="spellStart"/>
      <w:r w:rsidRPr="00C902C8">
        <w:rPr>
          <w:rFonts w:ascii="Times New Roman" w:hAnsi="Times New Roman" w:cs="Times New Roman"/>
          <w:b/>
          <w:bCs/>
          <w:sz w:val="24"/>
          <w:szCs w:val="24"/>
        </w:rPr>
        <w:t>FPIs</w:t>
      </w:r>
      <w:proofErr w:type="spellEnd"/>
      <w:r w:rsidRPr="00C902C8">
        <w:rPr>
          <w:rFonts w:ascii="Times New Roman" w:hAnsi="Times New Roman" w:cs="Times New Roman"/>
          <w:b/>
          <w:bCs/>
          <w:sz w:val="24"/>
          <w:szCs w:val="24"/>
        </w:rPr>
        <w:t>) investment in debt – relaxations</w:t>
      </w:r>
    </w:p>
    <w:p w14:paraId="5136D20F" w14:textId="77777777" w:rsidR="00B7059B" w:rsidRPr="00C902C8" w:rsidRDefault="00B7059B" w:rsidP="00B7059B">
      <w:pPr>
        <w:spacing w:after="0" w:line="240" w:lineRule="auto"/>
        <w:jc w:val="both"/>
        <w:rPr>
          <w:rFonts w:ascii="Times New Roman" w:hAnsi="Times New Roman" w:cs="Times New Roman"/>
          <w:b/>
          <w:bCs/>
          <w:sz w:val="24"/>
          <w:szCs w:val="24"/>
        </w:rPr>
      </w:pPr>
    </w:p>
    <w:p w14:paraId="3F256F9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RBI/2019-20/151 A.P. (DIR Series) Circular </w:t>
      </w:r>
      <w:proofErr w:type="spellStart"/>
      <w:r w:rsidRPr="00C902C8">
        <w:rPr>
          <w:rFonts w:ascii="Times New Roman" w:hAnsi="Times New Roman" w:cs="Times New Roman"/>
          <w:sz w:val="24"/>
          <w:szCs w:val="24"/>
        </w:rPr>
        <w:t>No.19</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23, 2020</w:t>
      </w:r>
    </w:p>
    <w:p w14:paraId="1A364A59" w14:textId="77777777" w:rsidR="00B7059B" w:rsidRPr="00C902C8" w:rsidRDefault="00B7059B" w:rsidP="00B7059B">
      <w:pPr>
        <w:spacing w:after="0" w:line="240" w:lineRule="auto"/>
        <w:jc w:val="both"/>
        <w:rPr>
          <w:rFonts w:ascii="Times New Roman" w:hAnsi="Times New Roman" w:cs="Times New Roman"/>
          <w:sz w:val="24"/>
          <w:szCs w:val="24"/>
        </w:rPr>
      </w:pPr>
    </w:p>
    <w:p w14:paraId="2FCEFA0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325B5D4D"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All Authorised persons</w:t>
      </w:r>
    </w:p>
    <w:p w14:paraId="76171CA0" w14:textId="77777777" w:rsidR="00B7059B" w:rsidRPr="00C902C8" w:rsidRDefault="00B7059B" w:rsidP="00B7059B">
      <w:pPr>
        <w:spacing w:after="0" w:line="240" w:lineRule="auto"/>
        <w:jc w:val="both"/>
        <w:rPr>
          <w:rFonts w:ascii="Times New Roman" w:hAnsi="Times New Roman" w:cs="Times New Roman"/>
          <w:sz w:val="24"/>
          <w:szCs w:val="24"/>
        </w:rPr>
      </w:pPr>
    </w:p>
    <w:p w14:paraId="6FB2152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Attention of Authorised Dealer Category-I (AD Category-I) banks </w:t>
      </w:r>
      <w:proofErr w:type="gramStart"/>
      <w:r w:rsidRPr="00C902C8">
        <w:rPr>
          <w:rFonts w:ascii="Times New Roman" w:hAnsi="Times New Roman" w:cs="Times New Roman"/>
          <w:sz w:val="24"/>
          <w:szCs w:val="24"/>
        </w:rPr>
        <w:t>is</w:t>
      </w:r>
      <w:proofErr w:type="gramEnd"/>
      <w:r w:rsidRPr="00C902C8">
        <w:rPr>
          <w:rFonts w:ascii="Times New Roman" w:hAnsi="Times New Roman" w:cs="Times New Roman"/>
          <w:sz w:val="24"/>
          <w:szCs w:val="24"/>
        </w:rPr>
        <w:t xml:space="preserve"> invited to the Foreign Exchange Management (Debt Instruments) Regulations, 2019 notified vide Notification No. FEMA. 396/2019-RB dated October 17, 2019, as amended from time to time, and relevant directions issued thereunder. Attention is also invited to A.P. (DIR Series) Circular No. 34 dated May 24, 2019 (hereinafter Directions).</w:t>
      </w:r>
    </w:p>
    <w:p w14:paraId="1DE2F3F5" w14:textId="77777777" w:rsidR="00B7059B" w:rsidRPr="00C902C8" w:rsidRDefault="00B7059B" w:rsidP="00B7059B">
      <w:pPr>
        <w:spacing w:after="0" w:line="240" w:lineRule="auto"/>
        <w:jc w:val="both"/>
        <w:rPr>
          <w:rFonts w:ascii="Times New Roman" w:hAnsi="Times New Roman" w:cs="Times New Roman"/>
          <w:sz w:val="24"/>
          <w:szCs w:val="24"/>
        </w:rPr>
      </w:pPr>
    </w:p>
    <w:p w14:paraId="26B5AFA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On a review, the following changes are made to the Directions governing investment through the Voluntary Retention Route (</w:t>
      </w:r>
      <w:proofErr w:type="spellStart"/>
      <w:r w:rsidRPr="00C902C8">
        <w:rPr>
          <w:rFonts w:ascii="Times New Roman" w:hAnsi="Times New Roman" w:cs="Times New Roman"/>
          <w:sz w:val="24"/>
          <w:szCs w:val="24"/>
        </w:rPr>
        <w:t>VRR</w:t>
      </w:r>
      <w:proofErr w:type="spellEnd"/>
      <w:r w:rsidRPr="00C902C8">
        <w:rPr>
          <w:rFonts w:ascii="Times New Roman" w:hAnsi="Times New Roman" w:cs="Times New Roman"/>
          <w:sz w:val="24"/>
          <w:szCs w:val="24"/>
        </w:rPr>
        <w:t>).</w:t>
      </w:r>
    </w:p>
    <w:p w14:paraId="23219076" w14:textId="77777777" w:rsidR="00B7059B" w:rsidRPr="00C902C8" w:rsidRDefault="00B7059B" w:rsidP="00B7059B">
      <w:pPr>
        <w:spacing w:after="0" w:line="240" w:lineRule="auto"/>
        <w:jc w:val="both"/>
        <w:rPr>
          <w:rFonts w:ascii="Times New Roman" w:hAnsi="Times New Roman" w:cs="Times New Roman"/>
          <w:sz w:val="24"/>
          <w:szCs w:val="24"/>
        </w:rPr>
      </w:pPr>
    </w:p>
    <w:p w14:paraId="59AFC812" w14:textId="77777777" w:rsidR="00B7059B" w:rsidRPr="00C902C8" w:rsidRDefault="00B7059B" w:rsidP="00B7059B">
      <w:pPr>
        <w:pStyle w:val="ListParagraph"/>
        <w:numPr>
          <w:ilvl w:val="0"/>
          <w:numId w:val="2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investment cap is increased to Rs. 1,50,000 crores from Rs. 75,000 crores.</w:t>
      </w:r>
    </w:p>
    <w:p w14:paraId="479B4623" w14:textId="77777777" w:rsidR="00B7059B" w:rsidRPr="00C902C8" w:rsidRDefault="00B7059B" w:rsidP="00B7059B">
      <w:pPr>
        <w:pStyle w:val="ListParagraph"/>
        <w:numPr>
          <w:ilvl w:val="0"/>
          <w:numId w:val="29"/>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FPIs</w:t>
      </w:r>
      <w:proofErr w:type="spellEnd"/>
      <w:r w:rsidRPr="00C902C8">
        <w:rPr>
          <w:rFonts w:ascii="Times New Roman" w:hAnsi="Times New Roman" w:cs="Times New Roman"/>
          <w:sz w:val="24"/>
          <w:szCs w:val="24"/>
        </w:rPr>
        <w:t xml:space="preserve"> that have been allotted investment limits under </w:t>
      </w:r>
      <w:proofErr w:type="spellStart"/>
      <w:r w:rsidRPr="00C902C8">
        <w:rPr>
          <w:rFonts w:ascii="Times New Roman" w:hAnsi="Times New Roman" w:cs="Times New Roman"/>
          <w:sz w:val="24"/>
          <w:szCs w:val="24"/>
        </w:rPr>
        <w:t>VRR</w:t>
      </w:r>
      <w:proofErr w:type="spellEnd"/>
      <w:r w:rsidRPr="00C902C8">
        <w:rPr>
          <w:rFonts w:ascii="Times New Roman" w:hAnsi="Times New Roman" w:cs="Times New Roman"/>
          <w:sz w:val="24"/>
          <w:szCs w:val="24"/>
        </w:rPr>
        <w:t xml:space="preserve"> may, at their discretion, transfer their investments made under the General Investment Limit to </w:t>
      </w:r>
      <w:proofErr w:type="spellStart"/>
      <w:r w:rsidRPr="00C902C8">
        <w:rPr>
          <w:rFonts w:ascii="Times New Roman" w:hAnsi="Times New Roman" w:cs="Times New Roman"/>
          <w:sz w:val="24"/>
          <w:szCs w:val="24"/>
        </w:rPr>
        <w:t>VRR</w:t>
      </w:r>
      <w:proofErr w:type="spellEnd"/>
      <w:r w:rsidRPr="00C902C8">
        <w:rPr>
          <w:rFonts w:ascii="Times New Roman" w:hAnsi="Times New Roman" w:cs="Times New Roman"/>
          <w:sz w:val="24"/>
          <w:szCs w:val="24"/>
        </w:rPr>
        <w:t>.</w:t>
      </w:r>
    </w:p>
    <w:p w14:paraId="2ADE8043" w14:textId="77777777" w:rsidR="00B7059B" w:rsidRPr="00C902C8" w:rsidRDefault="00B7059B" w:rsidP="00B7059B">
      <w:pPr>
        <w:pStyle w:val="ListParagraph"/>
        <w:numPr>
          <w:ilvl w:val="0"/>
          <w:numId w:val="29"/>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FPIs</w:t>
      </w:r>
      <w:proofErr w:type="spellEnd"/>
      <w:r w:rsidRPr="00C902C8">
        <w:rPr>
          <w:rFonts w:ascii="Times New Roman" w:hAnsi="Times New Roman" w:cs="Times New Roman"/>
          <w:sz w:val="24"/>
          <w:szCs w:val="24"/>
        </w:rPr>
        <w:t xml:space="preserve"> are also allowed to invest in Exchange Traded Funds that invest only in debt instruments.</w:t>
      </w:r>
    </w:p>
    <w:p w14:paraId="34EB521F" w14:textId="77777777" w:rsidR="00B7059B" w:rsidRPr="00C902C8" w:rsidRDefault="00B7059B" w:rsidP="00B7059B">
      <w:pPr>
        <w:spacing w:after="0" w:line="240" w:lineRule="auto"/>
        <w:jc w:val="both"/>
        <w:rPr>
          <w:rFonts w:ascii="Times New Roman" w:hAnsi="Times New Roman" w:cs="Times New Roman"/>
          <w:sz w:val="24"/>
          <w:szCs w:val="24"/>
        </w:rPr>
      </w:pPr>
    </w:p>
    <w:p w14:paraId="42BA498D"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updated Directions are attached.</w:t>
      </w:r>
    </w:p>
    <w:p w14:paraId="7FA47B56" w14:textId="77777777" w:rsidR="00B7059B" w:rsidRPr="00C902C8" w:rsidRDefault="00B7059B" w:rsidP="00B7059B">
      <w:pPr>
        <w:spacing w:after="0" w:line="240" w:lineRule="auto"/>
        <w:jc w:val="both"/>
        <w:rPr>
          <w:rFonts w:ascii="Times New Roman" w:hAnsi="Times New Roman" w:cs="Times New Roman"/>
          <w:sz w:val="24"/>
          <w:szCs w:val="24"/>
        </w:rPr>
      </w:pPr>
    </w:p>
    <w:p w14:paraId="641C9FA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sections 10(4) and 11(1) of the Foreign Exchange Management Act, 1999 (42 of 1999) and are without prejudice to permissions/ approvals, if any, required under any other law.</w:t>
      </w:r>
    </w:p>
    <w:p w14:paraId="3924DA66"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55DB5F02" w14:textId="77777777" w:rsidR="00B7059B" w:rsidRPr="00C902C8" w:rsidRDefault="00B7059B" w:rsidP="00B7059B">
      <w:pPr>
        <w:spacing w:after="0" w:line="240" w:lineRule="auto"/>
        <w:jc w:val="both"/>
        <w:rPr>
          <w:rFonts w:ascii="Times New Roman" w:hAnsi="Times New Roman" w:cs="Times New Roman"/>
          <w:sz w:val="24"/>
          <w:szCs w:val="24"/>
        </w:rPr>
      </w:pPr>
    </w:p>
    <w:p w14:paraId="23B41CEB" w14:textId="77777777" w:rsidR="00B7059B" w:rsidRDefault="00B7059B" w:rsidP="00B7059B">
      <w:pPr>
        <w:spacing w:after="0" w:line="240" w:lineRule="auto"/>
        <w:jc w:val="both"/>
        <w:rPr>
          <w:rFonts w:ascii="Times New Roman" w:hAnsi="Times New Roman" w:cs="Times New Roman"/>
          <w:b/>
          <w:bCs/>
          <w:sz w:val="24"/>
          <w:szCs w:val="24"/>
        </w:rPr>
      </w:pPr>
    </w:p>
    <w:p w14:paraId="4FC61772"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Merchanting Trade Transactions (</w:t>
      </w:r>
      <w:proofErr w:type="spellStart"/>
      <w:r w:rsidRPr="00C902C8">
        <w:rPr>
          <w:rFonts w:ascii="Times New Roman" w:hAnsi="Times New Roman" w:cs="Times New Roman"/>
          <w:b/>
          <w:bCs/>
          <w:sz w:val="24"/>
          <w:szCs w:val="24"/>
        </w:rPr>
        <w:t>MTT</w:t>
      </w:r>
      <w:proofErr w:type="spellEnd"/>
      <w:r w:rsidRPr="00C902C8">
        <w:rPr>
          <w:rFonts w:ascii="Times New Roman" w:hAnsi="Times New Roman" w:cs="Times New Roman"/>
          <w:b/>
          <w:bCs/>
          <w:sz w:val="24"/>
          <w:szCs w:val="24"/>
        </w:rPr>
        <w:t>) – Revised Guidelines</w:t>
      </w:r>
    </w:p>
    <w:p w14:paraId="7D7E5377" w14:textId="77777777" w:rsidR="00B7059B" w:rsidRPr="00C902C8" w:rsidRDefault="00B7059B" w:rsidP="00B7059B">
      <w:pPr>
        <w:spacing w:after="0" w:line="240" w:lineRule="auto"/>
        <w:jc w:val="both"/>
        <w:rPr>
          <w:rFonts w:ascii="Times New Roman" w:hAnsi="Times New Roman" w:cs="Times New Roman"/>
          <w:b/>
          <w:bCs/>
          <w:sz w:val="24"/>
          <w:szCs w:val="24"/>
        </w:rPr>
      </w:pPr>
    </w:p>
    <w:p w14:paraId="7255016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RBI/2019-20/152 A.P. (DIR Series) Circular </w:t>
      </w:r>
      <w:proofErr w:type="spellStart"/>
      <w:r w:rsidRPr="00C902C8">
        <w:rPr>
          <w:rFonts w:ascii="Times New Roman" w:hAnsi="Times New Roman" w:cs="Times New Roman"/>
          <w:sz w:val="24"/>
          <w:szCs w:val="24"/>
        </w:rPr>
        <w:t>No.20</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23, 2020</w:t>
      </w:r>
    </w:p>
    <w:p w14:paraId="4222B789" w14:textId="77777777" w:rsidR="00B7059B" w:rsidRPr="00C902C8" w:rsidRDefault="00B7059B" w:rsidP="00B7059B">
      <w:pPr>
        <w:spacing w:after="0" w:line="240" w:lineRule="auto"/>
        <w:jc w:val="both"/>
        <w:rPr>
          <w:rFonts w:ascii="Times New Roman" w:hAnsi="Times New Roman" w:cs="Times New Roman"/>
          <w:sz w:val="24"/>
          <w:szCs w:val="24"/>
        </w:rPr>
      </w:pPr>
    </w:p>
    <w:p w14:paraId="48E7DFC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027FD8E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Category – I Authorised Dealer Banks</w:t>
      </w:r>
    </w:p>
    <w:p w14:paraId="7DB14EC3" w14:textId="77777777" w:rsidR="00B7059B" w:rsidRPr="00C902C8" w:rsidRDefault="00B7059B" w:rsidP="00B7059B">
      <w:pPr>
        <w:spacing w:after="0" w:line="240" w:lineRule="auto"/>
        <w:jc w:val="both"/>
        <w:rPr>
          <w:rFonts w:ascii="Times New Roman" w:hAnsi="Times New Roman" w:cs="Times New Roman"/>
          <w:sz w:val="24"/>
          <w:szCs w:val="24"/>
        </w:rPr>
      </w:pPr>
    </w:p>
    <w:p w14:paraId="1627932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Attention of Authorised Dealer Category-I banks (AD banks) is invited to A.P. (DIR Series) Circular </w:t>
      </w:r>
      <w:proofErr w:type="spellStart"/>
      <w:r w:rsidRPr="00C902C8">
        <w:rPr>
          <w:rFonts w:ascii="Times New Roman" w:hAnsi="Times New Roman" w:cs="Times New Roman"/>
          <w:sz w:val="24"/>
          <w:szCs w:val="24"/>
        </w:rPr>
        <w:t>No.115</w:t>
      </w:r>
      <w:proofErr w:type="spellEnd"/>
      <w:r w:rsidRPr="00C902C8">
        <w:rPr>
          <w:rFonts w:ascii="Times New Roman" w:hAnsi="Times New Roman" w:cs="Times New Roman"/>
          <w:sz w:val="24"/>
          <w:szCs w:val="24"/>
        </w:rPr>
        <w:t xml:space="preserve"> dated March 28, 2014 containing directions relating to merchanting trade transactions.</w:t>
      </w:r>
    </w:p>
    <w:p w14:paraId="07459AA3" w14:textId="77777777" w:rsidR="00B7059B" w:rsidRPr="00C902C8" w:rsidRDefault="00B7059B" w:rsidP="00B7059B">
      <w:pPr>
        <w:spacing w:after="0" w:line="240" w:lineRule="auto"/>
        <w:jc w:val="both"/>
        <w:rPr>
          <w:rFonts w:ascii="Times New Roman" w:hAnsi="Times New Roman" w:cs="Times New Roman"/>
          <w:sz w:val="24"/>
          <w:szCs w:val="24"/>
        </w:rPr>
      </w:pPr>
    </w:p>
    <w:p w14:paraId="144A13A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With a view to further facilitate merchanting trade transactions, the existing guidelines have been reviewed and the revised guidelines as under, are being issued in supersession of the A.P. (DIR Series) Circular ibid:</w:t>
      </w:r>
    </w:p>
    <w:p w14:paraId="78E1404A" w14:textId="77777777" w:rsidR="00B7059B" w:rsidRPr="00C902C8" w:rsidRDefault="00B7059B" w:rsidP="00B7059B">
      <w:pPr>
        <w:spacing w:after="0" w:line="240" w:lineRule="auto"/>
        <w:jc w:val="both"/>
        <w:rPr>
          <w:rFonts w:ascii="Times New Roman" w:hAnsi="Times New Roman" w:cs="Times New Roman"/>
          <w:sz w:val="24"/>
          <w:szCs w:val="24"/>
        </w:rPr>
      </w:pPr>
    </w:p>
    <w:p w14:paraId="746C476C"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For a trade to be classified as merchanting trade, goods acquired shall not enter the Domestic Tariff Area.</w:t>
      </w:r>
    </w:p>
    <w:p w14:paraId="78FCF3D7"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Considering that in some cases, the goods acquired may require certain specific processing/ value-addition, the state of goods so acquired may be allowed transformation subject to the AD bank being satisfied with the documentary evidence and </w:t>
      </w:r>
      <w:proofErr w:type="spellStart"/>
      <w:r w:rsidRPr="00C902C8">
        <w:rPr>
          <w:rFonts w:ascii="Times New Roman" w:hAnsi="Times New Roman" w:cs="Times New Roman"/>
          <w:sz w:val="24"/>
          <w:szCs w:val="24"/>
        </w:rPr>
        <w:t>bonafides</w:t>
      </w:r>
      <w:proofErr w:type="spellEnd"/>
      <w:r w:rsidRPr="00C902C8">
        <w:rPr>
          <w:rFonts w:ascii="Times New Roman" w:hAnsi="Times New Roman" w:cs="Times New Roman"/>
          <w:sz w:val="24"/>
          <w:szCs w:val="24"/>
        </w:rPr>
        <w:t xml:space="preserve"> of the transaction.</w:t>
      </w:r>
    </w:p>
    <w:p w14:paraId="1B2377D1"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shall be undertaken for the goods that are permitted for exports / imports under the prevailing Foreign Trade Policy (FTP) of India as on the date of shipment. All rules, </w:t>
      </w:r>
      <w:proofErr w:type="gramStart"/>
      <w:r w:rsidRPr="00C902C8">
        <w:rPr>
          <w:rFonts w:ascii="Times New Roman" w:hAnsi="Times New Roman" w:cs="Times New Roman"/>
          <w:sz w:val="24"/>
          <w:szCs w:val="24"/>
        </w:rPr>
        <w:t>regulations</w:t>
      </w:r>
      <w:proofErr w:type="gramEnd"/>
      <w:r w:rsidRPr="00C902C8">
        <w:rPr>
          <w:rFonts w:ascii="Times New Roman" w:hAnsi="Times New Roman" w:cs="Times New Roman"/>
          <w:sz w:val="24"/>
          <w:szCs w:val="24"/>
        </w:rPr>
        <w:t xml:space="preserve"> and directions applicable to exports (except Export Declaration </w:t>
      </w:r>
      <w:r w:rsidRPr="00C902C8">
        <w:rPr>
          <w:rFonts w:ascii="Times New Roman" w:hAnsi="Times New Roman" w:cs="Times New Roman"/>
          <w:sz w:val="24"/>
          <w:szCs w:val="24"/>
        </w:rPr>
        <w:lastRenderedPageBreak/>
        <w:t>Form) and imports (except Bill of Entry) shall be complied with for the export leg and import leg respectively.</w:t>
      </w:r>
    </w:p>
    <w:p w14:paraId="3AB85861"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AD bank shall satisfy itself with the </w:t>
      </w:r>
      <w:proofErr w:type="spellStart"/>
      <w:r w:rsidRPr="00C902C8">
        <w:rPr>
          <w:rFonts w:ascii="Times New Roman" w:hAnsi="Times New Roman" w:cs="Times New Roman"/>
          <w:sz w:val="24"/>
          <w:szCs w:val="24"/>
        </w:rPr>
        <w:t>bonafides</w:t>
      </w:r>
      <w:proofErr w:type="spellEnd"/>
      <w:r w:rsidRPr="00C902C8">
        <w:rPr>
          <w:rFonts w:ascii="Times New Roman" w:hAnsi="Times New Roman" w:cs="Times New Roman"/>
          <w:sz w:val="24"/>
          <w:szCs w:val="24"/>
        </w:rPr>
        <w:t xml:space="preserve"> of the transactions. Further, KYC and AML guidelines shall be scrupulously adhered to by the AD bank while handling such transactions.</w:t>
      </w:r>
    </w:p>
    <w:p w14:paraId="4D2357B4"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entire merchanting trade is to be routed through the same AD bank. The AD bank shall verify the documents like invoice, packing list, transport documents and insurance documents (if originals are not available, Non-negotiable copies duly authenticated by the bank handling documents may be taken) and satisfy itself about the genuineness of the trade. The AD bank may, if satisfied, rely on online verification of Bill of Lading/ Airway Bill on the website of International Maritime Bureau or Airline web check facilities. However, the AD bank shall ensure that the requisite details are made available /retrievable at the time of Inspection/Audit/investigation of the transactions.</w:t>
      </w:r>
    </w:p>
    <w:p w14:paraId="5FE885C1"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entire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shall be completed within an overall period of nine months and there shall not be any outlay of foreign exchange beyond four months. The commencement date of merchanting trade shall be the date of shipment / export leg receipt or import leg payment, whichever is first. The completion date shall be the date of shipment / export leg receipt or import leg payment, whichever is the last.</w:t>
      </w:r>
    </w:p>
    <w:p w14:paraId="7660367E"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Short-term credit either by way of suppliers' credit or buyers' credit may be extended for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to the extent not backed by advance remittance for the export leg, including the discounting of export leg LC by the AD bank, as in the case of import transactions. However, Letter of Undertaking (</w:t>
      </w:r>
      <w:proofErr w:type="spellStart"/>
      <w:r w:rsidRPr="00C902C8">
        <w:rPr>
          <w:rFonts w:ascii="Times New Roman" w:hAnsi="Times New Roman" w:cs="Times New Roman"/>
          <w:sz w:val="24"/>
          <w:szCs w:val="24"/>
        </w:rPr>
        <w:t>LoU</w:t>
      </w:r>
      <w:proofErr w:type="spellEnd"/>
      <w:r w:rsidRPr="00C902C8">
        <w:rPr>
          <w:rFonts w:ascii="Times New Roman" w:hAnsi="Times New Roman" w:cs="Times New Roman"/>
          <w:sz w:val="24"/>
          <w:szCs w:val="24"/>
        </w:rPr>
        <w:t>)/ Letter of Comfort (LoC) shall not be issued for supplier’s/ buyer’s credit.</w:t>
      </w:r>
    </w:p>
    <w:p w14:paraId="641789DD"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receipts for the export leg, prior to the payment for import leg, may be parked either in Exchange Earners Foreign Currency (</w:t>
      </w:r>
      <w:proofErr w:type="spellStart"/>
      <w:r w:rsidRPr="00C902C8">
        <w:rPr>
          <w:rFonts w:ascii="Times New Roman" w:hAnsi="Times New Roman" w:cs="Times New Roman"/>
          <w:sz w:val="24"/>
          <w:szCs w:val="24"/>
        </w:rPr>
        <w:t>EEFC</w:t>
      </w:r>
      <w:proofErr w:type="spellEnd"/>
      <w:r w:rsidRPr="00C902C8">
        <w:rPr>
          <w:rFonts w:ascii="Times New Roman" w:hAnsi="Times New Roman" w:cs="Times New Roman"/>
          <w:sz w:val="24"/>
          <w:szCs w:val="24"/>
        </w:rPr>
        <w:t>) account or in an interest-bearing INR account till the import leg liability arises. It shall be strictly earmarked/ lien-marked for the payment of import leg and the liability of the import leg, as soon as it arises, shall be extinguished out of these funds without any delay. If such receipts are kept in interest-bearing INR account, hedging thereof may be allowed by the AD bank at the request of its customer, as per extant regulations. No fund/non-fund-based facilities shall be extended against these balances.</w:t>
      </w:r>
    </w:p>
    <w:p w14:paraId="7610DA7E"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discounting of export leg LC where payment for import leg is still to be made (even if partially), the proceeds shall be utilized in the manner prescribed at point no. 2 (viii) above.</w:t>
      </w:r>
    </w:p>
    <w:p w14:paraId="7F9B1399"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Payment for import leg may also be allowed to be made out of the balances in </w:t>
      </w:r>
      <w:proofErr w:type="spellStart"/>
      <w:r w:rsidRPr="00C902C8">
        <w:rPr>
          <w:rFonts w:ascii="Times New Roman" w:hAnsi="Times New Roman" w:cs="Times New Roman"/>
          <w:sz w:val="24"/>
          <w:szCs w:val="24"/>
        </w:rPr>
        <w:t>EEFC</w:t>
      </w:r>
      <w:proofErr w:type="spellEnd"/>
      <w:r w:rsidRPr="00C902C8">
        <w:rPr>
          <w:rFonts w:ascii="Times New Roman" w:hAnsi="Times New Roman" w:cs="Times New Roman"/>
          <w:sz w:val="24"/>
          <w:szCs w:val="24"/>
        </w:rPr>
        <w:t xml:space="preserve"> account of the merchant trader.</w:t>
      </w:r>
    </w:p>
    <w:p w14:paraId="7B4BD049"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Merchanting traders may be allowed to make advance payment for the import leg on demand made by the overseas supplier. In case where inward remittance from the overseas buyer is not received before the outward remittance to the overseas supplier, AD bank may handle such transactions based on its commercial judgement. It may, however, be ensured that any such advance payment for an import leg beyond USD 500,000/- per transaction, shall be made against Bank Guarantee / an unconditional, irrevocable standby Letter of Credit from an international bank of repute. Overall prudential limits on allowing such advance payments by a customer may be fixed by the AD bank.</w:t>
      </w:r>
    </w:p>
    <w:p w14:paraId="26827C87"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Letter of Credit to the supplier for the import leg is permitted against confirmed export order, keeping in view the foreign exchange outlay of four months and completion of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within nine months and subject to compliance with the instructions issued by Department of Banking Regulation on “Guarantees and Co-acceptances”, as amended from time to time.</w:t>
      </w:r>
    </w:p>
    <w:p w14:paraId="76F01231"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AD bank shall ensure one-to-one matching in case of each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and report defaults in any leg by the traders to the concerned Regional Office of the Reserve Bank, on half yearly basis in the format as annexed, within 15 days from the close of each half year, i.e. June and December;</w:t>
      </w:r>
    </w:p>
    <w:p w14:paraId="72F6E91E" w14:textId="77777777" w:rsidR="00B7059B" w:rsidRPr="00C902C8" w:rsidRDefault="00B7059B" w:rsidP="00B7059B">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Merchant traders with outstanding of 5% or more of their annual export earnings shall be liable for caution listing.</w:t>
      </w:r>
    </w:p>
    <w:p w14:paraId="055A25E7" w14:textId="77777777" w:rsidR="00B7059B" w:rsidRPr="00C902C8" w:rsidRDefault="00B7059B" w:rsidP="00B7059B">
      <w:pPr>
        <w:spacing w:after="0" w:line="240" w:lineRule="auto"/>
        <w:jc w:val="both"/>
        <w:rPr>
          <w:rFonts w:ascii="Times New Roman" w:hAnsi="Times New Roman" w:cs="Times New Roman"/>
          <w:sz w:val="24"/>
          <w:szCs w:val="24"/>
        </w:rPr>
      </w:pPr>
    </w:p>
    <w:p w14:paraId="6E6CC81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The merchanting traders shall be genuine traders of goods and not mere financial intermediaries. Confirmed orders must be received by them from the overseas buyers. AD banks shall satisfy themselves about the capabilities of the merchanting trader to perform the obligations under the order. The merchanting trade shall result in profit which shall be determined by subtracting import payments and related expenses from export proceeds for the specific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w:t>
      </w:r>
    </w:p>
    <w:p w14:paraId="5E44E488" w14:textId="77777777" w:rsidR="00B7059B" w:rsidRPr="00C902C8" w:rsidRDefault="00B7059B" w:rsidP="00B7059B">
      <w:pPr>
        <w:spacing w:after="0" w:line="240" w:lineRule="auto"/>
        <w:jc w:val="both"/>
        <w:rPr>
          <w:rFonts w:ascii="Times New Roman" w:hAnsi="Times New Roman" w:cs="Times New Roman"/>
          <w:sz w:val="24"/>
          <w:szCs w:val="24"/>
        </w:rPr>
      </w:pPr>
    </w:p>
    <w:p w14:paraId="14002F05"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Write-off of unrealized amount of export leg:</w:t>
      </w:r>
    </w:p>
    <w:p w14:paraId="66187EB9" w14:textId="77777777" w:rsidR="00B7059B" w:rsidRPr="00C902C8" w:rsidRDefault="00B7059B" w:rsidP="00B7059B">
      <w:pPr>
        <w:spacing w:after="0" w:line="240" w:lineRule="auto"/>
        <w:jc w:val="both"/>
        <w:rPr>
          <w:rFonts w:ascii="Times New Roman" w:hAnsi="Times New Roman" w:cs="Times New Roman"/>
          <w:sz w:val="24"/>
          <w:szCs w:val="24"/>
        </w:rPr>
      </w:pPr>
    </w:p>
    <w:p w14:paraId="54C269FB" w14:textId="77777777" w:rsidR="00B7059B" w:rsidRPr="00C902C8" w:rsidRDefault="00B7059B" w:rsidP="00B7059B">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AD bank may write-off the unrealized amount of export leg, without any ceiling, on the request made by the Merchanting trader, in the following circumstances:</w:t>
      </w:r>
    </w:p>
    <w:p w14:paraId="416895CE" w14:textId="77777777" w:rsidR="00B7059B" w:rsidRPr="00C902C8" w:rsidRDefault="00B7059B" w:rsidP="00B7059B">
      <w:pPr>
        <w:spacing w:after="0" w:line="240" w:lineRule="auto"/>
        <w:jc w:val="both"/>
        <w:rPr>
          <w:rFonts w:ascii="Times New Roman" w:hAnsi="Times New Roman" w:cs="Times New Roman"/>
          <w:sz w:val="24"/>
          <w:szCs w:val="24"/>
        </w:rPr>
      </w:pPr>
    </w:p>
    <w:p w14:paraId="6447CE95" w14:textId="77777777" w:rsidR="00B7059B" w:rsidRPr="00C902C8" w:rsidRDefault="00B7059B" w:rsidP="00B7059B">
      <w:pPr>
        <w:pStyle w:val="ListParagraph"/>
        <w:numPr>
          <w:ilvl w:val="0"/>
          <w:numId w:val="3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buyer has been declared insolvent and a certificate from the official liquidator specifying that there is no possibility of recovery of export proceeds has been produced.</w:t>
      </w:r>
    </w:p>
    <w:p w14:paraId="31CD26A9" w14:textId="77777777" w:rsidR="00B7059B" w:rsidRPr="00C902C8" w:rsidRDefault="00B7059B" w:rsidP="00B7059B">
      <w:pPr>
        <w:spacing w:after="0" w:line="240" w:lineRule="auto"/>
        <w:jc w:val="both"/>
        <w:rPr>
          <w:rFonts w:ascii="Times New Roman" w:hAnsi="Times New Roman" w:cs="Times New Roman"/>
          <w:sz w:val="24"/>
          <w:szCs w:val="24"/>
        </w:rPr>
      </w:pPr>
    </w:p>
    <w:p w14:paraId="2650F6E4" w14:textId="77777777" w:rsidR="00B7059B" w:rsidRPr="00C902C8" w:rsidRDefault="00B7059B" w:rsidP="00B7059B">
      <w:pPr>
        <w:pStyle w:val="ListParagraph"/>
        <w:numPr>
          <w:ilvl w:val="0"/>
          <w:numId w:val="3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goods exported have been auctioned or destroyed by the Port / Customs / Health authorities in the importing country and a certificate to that effect has been produced.</w:t>
      </w:r>
    </w:p>
    <w:p w14:paraId="0B1C45F9" w14:textId="77777777" w:rsidR="00B7059B" w:rsidRPr="00C902C8" w:rsidRDefault="00B7059B" w:rsidP="00B7059B">
      <w:pPr>
        <w:spacing w:after="0" w:line="240" w:lineRule="auto"/>
        <w:jc w:val="both"/>
        <w:rPr>
          <w:rFonts w:ascii="Times New Roman" w:hAnsi="Times New Roman" w:cs="Times New Roman"/>
          <w:sz w:val="24"/>
          <w:szCs w:val="24"/>
        </w:rPr>
      </w:pPr>
    </w:p>
    <w:p w14:paraId="56B51D53" w14:textId="77777777" w:rsidR="00B7059B" w:rsidRPr="00C902C8" w:rsidRDefault="00B7059B" w:rsidP="00B7059B">
      <w:pPr>
        <w:pStyle w:val="ListParagraph"/>
        <w:numPr>
          <w:ilvl w:val="0"/>
          <w:numId w:val="3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unrealized amount of the export leg represents the balance due in a case settled through the intervention of the Indian Embassy, Foreign Chamber of Commerce or similar </w:t>
      </w:r>
      <w:proofErr w:type="gramStart"/>
      <w:r w:rsidRPr="00C902C8">
        <w:rPr>
          <w:rFonts w:ascii="Times New Roman" w:hAnsi="Times New Roman" w:cs="Times New Roman"/>
          <w:sz w:val="24"/>
          <w:szCs w:val="24"/>
        </w:rPr>
        <w:t>Organization;</w:t>
      </w:r>
      <w:proofErr w:type="gramEnd"/>
    </w:p>
    <w:p w14:paraId="7D32D802" w14:textId="77777777" w:rsidR="00B7059B" w:rsidRPr="00C902C8" w:rsidRDefault="00B7059B" w:rsidP="00B7059B">
      <w:pPr>
        <w:spacing w:after="0" w:line="240" w:lineRule="auto"/>
        <w:jc w:val="both"/>
        <w:rPr>
          <w:rFonts w:ascii="Times New Roman" w:hAnsi="Times New Roman" w:cs="Times New Roman"/>
          <w:sz w:val="24"/>
          <w:szCs w:val="24"/>
        </w:rPr>
      </w:pPr>
    </w:p>
    <w:p w14:paraId="2295C348"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provided,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is in adherence to all other provisions except the delays in timelines (either for outlay or completion period of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or both) attributed to reasons mentioned at a, </w:t>
      </w:r>
      <w:proofErr w:type="gramStart"/>
      <w:r w:rsidRPr="00C902C8">
        <w:rPr>
          <w:rFonts w:ascii="Times New Roman" w:hAnsi="Times New Roman" w:cs="Times New Roman"/>
          <w:sz w:val="24"/>
          <w:szCs w:val="24"/>
        </w:rPr>
        <w:t>b</w:t>
      </w:r>
      <w:proofErr w:type="gramEnd"/>
      <w:r w:rsidRPr="00C902C8">
        <w:rPr>
          <w:rFonts w:ascii="Times New Roman" w:hAnsi="Times New Roman" w:cs="Times New Roman"/>
          <w:sz w:val="24"/>
          <w:szCs w:val="24"/>
        </w:rPr>
        <w:t xml:space="preserve"> and c above.</w:t>
      </w:r>
    </w:p>
    <w:p w14:paraId="6671730D" w14:textId="77777777" w:rsidR="00B7059B" w:rsidRPr="00C902C8" w:rsidRDefault="00B7059B" w:rsidP="00B7059B">
      <w:pPr>
        <w:spacing w:after="0" w:line="240" w:lineRule="auto"/>
        <w:jc w:val="both"/>
        <w:rPr>
          <w:rFonts w:ascii="Times New Roman" w:hAnsi="Times New Roman" w:cs="Times New Roman"/>
          <w:sz w:val="24"/>
          <w:szCs w:val="24"/>
        </w:rPr>
      </w:pPr>
    </w:p>
    <w:p w14:paraId="2957A805"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In addition to above, write-off as at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shall be subject to following conditions:</w:t>
      </w:r>
    </w:p>
    <w:p w14:paraId="22D589AE" w14:textId="77777777" w:rsidR="00B7059B" w:rsidRPr="00C902C8" w:rsidRDefault="00B7059B" w:rsidP="00B7059B">
      <w:pPr>
        <w:spacing w:after="0" w:line="240" w:lineRule="auto"/>
        <w:jc w:val="both"/>
        <w:rPr>
          <w:rFonts w:ascii="Times New Roman" w:hAnsi="Times New Roman" w:cs="Times New Roman"/>
          <w:sz w:val="24"/>
          <w:szCs w:val="24"/>
        </w:rPr>
      </w:pPr>
    </w:p>
    <w:p w14:paraId="750FA516" w14:textId="77777777" w:rsidR="00B7059B" w:rsidRPr="00C902C8" w:rsidRDefault="00B7059B" w:rsidP="00B7059B">
      <w:pPr>
        <w:pStyle w:val="ListParagraph"/>
        <w:numPr>
          <w:ilvl w:val="0"/>
          <w:numId w:val="3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AD bank shall satisfy itself with the </w:t>
      </w:r>
      <w:proofErr w:type="spellStart"/>
      <w:r w:rsidRPr="00C902C8">
        <w:rPr>
          <w:rFonts w:ascii="Times New Roman" w:hAnsi="Times New Roman" w:cs="Times New Roman"/>
          <w:sz w:val="24"/>
          <w:szCs w:val="24"/>
        </w:rPr>
        <w:t>bonafides</w:t>
      </w:r>
      <w:proofErr w:type="spellEnd"/>
      <w:r w:rsidRPr="00C902C8">
        <w:rPr>
          <w:rFonts w:ascii="Times New Roman" w:hAnsi="Times New Roman" w:cs="Times New Roman"/>
          <w:sz w:val="24"/>
          <w:szCs w:val="24"/>
        </w:rPr>
        <w:t xml:space="preserve"> of the transactions and ensure that there are no KYC/AML concerns.</w:t>
      </w:r>
    </w:p>
    <w:p w14:paraId="743D24C4" w14:textId="77777777" w:rsidR="00B7059B" w:rsidRPr="00C902C8" w:rsidRDefault="00B7059B" w:rsidP="00B7059B">
      <w:pPr>
        <w:spacing w:after="0" w:line="240" w:lineRule="auto"/>
        <w:jc w:val="both"/>
        <w:rPr>
          <w:rFonts w:ascii="Times New Roman" w:hAnsi="Times New Roman" w:cs="Times New Roman"/>
          <w:sz w:val="24"/>
          <w:szCs w:val="24"/>
        </w:rPr>
      </w:pPr>
    </w:p>
    <w:p w14:paraId="68B86312" w14:textId="77777777" w:rsidR="00B7059B" w:rsidRPr="00C902C8" w:rsidRDefault="00B7059B" w:rsidP="00B7059B">
      <w:pPr>
        <w:pStyle w:val="ListParagraph"/>
        <w:numPr>
          <w:ilvl w:val="0"/>
          <w:numId w:val="3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transaction shall not be under investigation under FEMA by any of the investigating agency/</w:t>
      </w:r>
      <w:proofErr w:type="spellStart"/>
      <w:r w:rsidRPr="00C902C8">
        <w:rPr>
          <w:rFonts w:ascii="Times New Roman" w:hAnsi="Times New Roman" w:cs="Times New Roman"/>
          <w:sz w:val="24"/>
          <w:szCs w:val="24"/>
        </w:rPr>
        <w:t>ies</w:t>
      </w:r>
      <w:proofErr w:type="spellEnd"/>
      <w:r w:rsidRPr="00C902C8">
        <w:rPr>
          <w:rFonts w:ascii="Times New Roman" w:hAnsi="Times New Roman" w:cs="Times New Roman"/>
          <w:sz w:val="24"/>
          <w:szCs w:val="24"/>
        </w:rPr>
        <w:t>.</w:t>
      </w:r>
    </w:p>
    <w:p w14:paraId="04BD8ABA" w14:textId="77777777" w:rsidR="00B7059B" w:rsidRPr="00C902C8" w:rsidRDefault="00B7059B" w:rsidP="00B7059B">
      <w:pPr>
        <w:spacing w:after="0" w:line="240" w:lineRule="auto"/>
        <w:jc w:val="both"/>
        <w:rPr>
          <w:rFonts w:ascii="Times New Roman" w:hAnsi="Times New Roman" w:cs="Times New Roman"/>
          <w:sz w:val="24"/>
          <w:szCs w:val="24"/>
        </w:rPr>
      </w:pPr>
    </w:p>
    <w:p w14:paraId="767FA53C" w14:textId="77777777" w:rsidR="00B7059B" w:rsidRPr="00C902C8" w:rsidRDefault="00B7059B" w:rsidP="00B7059B">
      <w:pPr>
        <w:pStyle w:val="ListParagraph"/>
        <w:numPr>
          <w:ilvl w:val="0"/>
          <w:numId w:val="3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counterparty to the merchant trader is not from a country or jurisdiction in the updated </w:t>
      </w:r>
      <w:proofErr w:type="spellStart"/>
      <w:r w:rsidRPr="00C902C8">
        <w:rPr>
          <w:rFonts w:ascii="Times New Roman" w:hAnsi="Times New Roman" w:cs="Times New Roman"/>
          <w:sz w:val="24"/>
          <w:szCs w:val="24"/>
        </w:rPr>
        <w:t>FATF</w:t>
      </w:r>
      <w:proofErr w:type="spellEnd"/>
      <w:r w:rsidRPr="00C902C8">
        <w:rPr>
          <w:rFonts w:ascii="Times New Roman" w:hAnsi="Times New Roman" w:cs="Times New Roman"/>
          <w:sz w:val="24"/>
          <w:szCs w:val="24"/>
        </w:rPr>
        <w:t xml:space="preserve"> Public Statement on High Risk &amp; Non-Co-operative Jurisdictions on which </w:t>
      </w:r>
      <w:proofErr w:type="spellStart"/>
      <w:r w:rsidRPr="00C902C8">
        <w:rPr>
          <w:rFonts w:ascii="Times New Roman" w:hAnsi="Times New Roman" w:cs="Times New Roman"/>
          <w:sz w:val="24"/>
          <w:szCs w:val="24"/>
        </w:rPr>
        <w:t>FATF</w:t>
      </w:r>
      <w:proofErr w:type="spellEnd"/>
      <w:r w:rsidRPr="00C902C8">
        <w:rPr>
          <w:rFonts w:ascii="Times New Roman" w:hAnsi="Times New Roman" w:cs="Times New Roman"/>
          <w:sz w:val="24"/>
          <w:szCs w:val="24"/>
        </w:rPr>
        <w:t xml:space="preserve"> has called for counter measures.</w:t>
      </w:r>
    </w:p>
    <w:p w14:paraId="19F2DA52" w14:textId="77777777" w:rsidR="00B7059B" w:rsidRPr="00C902C8" w:rsidRDefault="00B7059B" w:rsidP="00B7059B">
      <w:pPr>
        <w:spacing w:after="0" w:line="240" w:lineRule="auto"/>
        <w:jc w:val="both"/>
        <w:rPr>
          <w:rFonts w:ascii="Times New Roman" w:hAnsi="Times New Roman" w:cs="Times New Roman"/>
          <w:sz w:val="24"/>
          <w:szCs w:val="24"/>
        </w:rPr>
      </w:pPr>
    </w:p>
    <w:p w14:paraId="14AE487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5. Third party payments for export and import legs of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are not allowed.</w:t>
      </w:r>
    </w:p>
    <w:p w14:paraId="7D1DE9EB" w14:textId="77777777" w:rsidR="00B7059B" w:rsidRPr="00C902C8" w:rsidRDefault="00B7059B" w:rsidP="00B7059B">
      <w:pPr>
        <w:spacing w:after="0" w:line="240" w:lineRule="auto"/>
        <w:jc w:val="both"/>
        <w:rPr>
          <w:rFonts w:ascii="Times New Roman" w:hAnsi="Times New Roman" w:cs="Times New Roman"/>
          <w:sz w:val="24"/>
          <w:szCs w:val="24"/>
        </w:rPr>
      </w:pPr>
    </w:p>
    <w:p w14:paraId="7FA3D88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6. Agency commission is not allowed in </w:t>
      </w:r>
      <w:proofErr w:type="spellStart"/>
      <w:r w:rsidRPr="00C902C8">
        <w:rPr>
          <w:rFonts w:ascii="Times New Roman" w:hAnsi="Times New Roman" w:cs="Times New Roman"/>
          <w:sz w:val="24"/>
          <w:szCs w:val="24"/>
        </w:rPr>
        <w:t>MTTs</w:t>
      </w:r>
      <w:proofErr w:type="spellEnd"/>
      <w:r w:rsidRPr="00C902C8">
        <w:rPr>
          <w:rFonts w:ascii="Times New Roman" w:hAnsi="Times New Roman" w:cs="Times New Roman"/>
          <w:sz w:val="24"/>
          <w:szCs w:val="24"/>
        </w:rPr>
        <w:t>. However, AD banks may allow payment of agency commission up to a reasonable extent by way of outward remittance under exceptional circumstances, subject to the following conditions:</w:t>
      </w:r>
    </w:p>
    <w:p w14:paraId="4BB68C22" w14:textId="77777777" w:rsidR="00B7059B" w:rsidRPr="00C902C8" w:rsidRDefault="00B7059B" w:rsidP="00B7059B">
      <w:pPr>
        <w:spacing w:after="0" w:line="240" w:lineRule="auto"/>
        <w:jc w:val="both"/>
        <w:rPr>
          <w:rFonts w:ascii="Times New Roman" w:hAnsi="Times New Roman" w:cs="Times New Roman"/>
          <w:sz w:val="24"/>
          <w:szCs w:val="24"/>
        </w:rPr>
      </w:pPr>
    </w:p>
    <w:p w14:paraId="352ACD24" w14:textId="77777777" w:rsidR="00B7059B" w:rsidRPr="00C902C8" w:rsidRDefault="00B7059B" w:rsidP="00B7059B">
      <w:pPr>
        <w:pStyle w:val="ListParagraph"/>
        <w:numPr>
          <w:ilvl w:val="0"/>
          <w:numId w:val="33"/>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has been completed in all respects.</w:t>
      </w:r>
    </w:p>
    <w:p w14:paraId="460CC148" w14:textId="77777777" w:rsidR="00B7059B" w:rsidRPr="00C902C8" w:rsidRDefault="00B7059B" w:rsidP="00B7059B">
      <w:pPr>
        <w:spacing w:after="0" w:line="240" w:lineRule="auto"/>
        <w:jc w:val="both"/>
        <w:rPr>
          <w:rFonts w:ascii="Times New Roman" w:hAnsi="Times New Roman" w:cs="Times New Roman"/>
          <w:sz w:val="24"/>
          <w:szCs w:val="24"/>
        </w:rPr>
      </w:pPr>
    </w:p>
    <w:p w14:paraId="725FD3E0" w14:textId="77777777" w:rsidR="00B7059B" w:rsidRPr="00C902C8" w:rsidRDefault="00B7059B" w:rsidP="00B7059B">
      <w:pPr>
        <w:pStyle w:val="ListParagraph"/>
        <w:numPr>
          <w:ilvl w:val="0"/>
          <w:numId w:val="3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payment of agency commission shall not result in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ending into a loss.</w:t>
      </w:r>
    </w:p>
    <w:p w14:paraId="615027B7" w14:textId="77777777" w:rsidR="00B7059B" w:rsidRPr="00C902C8" w:rsidRDefault="00B7059B" w:rsidP="00B7059B">
      <w:pPr>
        <w:spacing w:after="0" w:line="240" w:lineRule="auto"/>
        <w:jc w:val="both"/>
        <w:rPr>
          <w:rFonts w:ascii="Times New Roman" w:hAnsi="Times New Roman" w:cs="Times New Roman"/>
          <w:sz w:val="24"/>
          <w:szCs w:val="24"/>
        </w:rPr>
      </w:pPr>
    </w:p>
    <w:p w14:paraId="5B1094AF" w14:textId="77777777" w:rsidR="00B7059B" w:rsidRPr="00C902C8" w:rsidRDefault="00B7059B" w:rsidP="00B7059B">
      <w:pPr>
        <w:pStyle w:val="ListParagraph"/>
        <w:numPr>
          <w:ilvl w:val="0"/>
          <w:numId w:val="3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Merchanting trader shall make a specific request to the AD bank in this regard.</w:t>
      </w:r>
    </w:p>
    <w:p w14:paraId="2624EB6C" w14:textId="77777777" w:rsidR="00B7059B" w:rsidRPr="00C902C8" w:rsidRDefault="00B7059B" w:rsidP="00B7059B">
      <w:pPr>
        <w:spacing w:after="0" w:line="240" w:lineRule="auto"/>
        <w:jc w:val="both"/>
        <w:rPr>
          <w:rFonts w:ascii="Times New Roman" w:hAnsi="Times New Roman" w:cs="Times New Roman"/>
          <w:sz w:val="24"/>
          <w:szCs w:val="24"/>
        </w:rPr>
      </w:pPr>
    </w:p>
    <w:p w14:paraId="71684CA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7. AD bank may approach Regional Office (RO) concerned of the Reserve Bank for regularization of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for deviation, if any, from the prescribed guidelines and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shall be closed only after receiving approval from the RO concerned of the Reserve Bank.</w:t>
      </w:r>
    </w:p>
    <w:p w14:paraId="495161E8" w14:textId="77777777" w:rsidR="00B7059B" w:rsidRPr="00C902C8" w:rsidRDefault="00B7059B" w:rsidP="00B7059B">
      <w:pPr>
        <w:spacing w:after="0" w:line="240" w:lineRule="auto"/>
        <w:jc w:val="both"/>
        <w:rPr>
          <w:rFonts w:ascii="Times New Roman" w:hAnsi="Times New Roman" w:cs="Times New Roman"/>
          <w:sz w:val="24"/>
          <w:szCs w:val="24"/>
        </w:rPr>
      </w:pPr>
    </w:p>
    <w:p w14:paraId="5225E6C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8. Reporting for merchanting trade transactions under </w:t>
      </w:r>
      <w:proofErr w:type="spellStart"/>
      <w:r w:rsidRPr="00C902C8">
        <w:rPr>
          <w:rFonts w:ascii="Times New Roman" w:hAnsi="Times New Roman" w:cs="Times New Roman"/>
          <w:sz w:val="24"/>
          <w:szCs w:val="24"/>
        </w:rPr>
        <w:t>FETERS</w:t>
      </w:r>
      <w:proofErr w:type="spellEnd"/>
      <w:r w:rsidRPr="00C902C8">
        <w:rPr>
          <w:rFonts w:ascii="Times New Roman" w:hAnsi="Times New Roman" w:cs="Times New Roman"/>
          <w:sz w:val="24"/>
          <w:szCs w:val="24"/>
        </w:rPr>
        <w:t xml:space="preserve"> shall be done on gross basis, against the undermentioned codes:</w:t>
      </w:r>
    </w:p>
    <w:p w14:paraId="131471C3" w14:textId="77777777" w:rsidR="00B7059B" w:rsidRPr="00C902C8" w:rsidRDefault="00B7059B" w:rsidP="00B7059B">
      <w:pPr>
        <w:spacing w:after="0" w:line="240" w:lineRule="auto"/>
        <w:jc w:val="both"/>
        <w:rPr>
          <w:rFonts w:ascii="Times New Roman" w:hAnsi="Times New Roman" w:cs="Times New Roman"/>
          <w:sz w:val="24"/>
          <w:szCs w:val="24"/>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3"/>
        <w:gridCol w:w="1916"/>
        <w:gridCol w:w="4675"/>
      </w:tblGrid>
      <w:tr w:rsidR="00B7059B" w:rsidRPr="00C902C8" w14:paraId="23B55A1C" w14:textId="77777777" w:rsidTr="00072373">
        <w:trPr>
          <w:jc w:val="center"/>
        </w:trPr>
        <w:tc>
          <w:tcPr>
            <w:tcW w:w="700" w:type="pct"/>
            <w:tcMar>
              <w:top w:w="0" w:type="dxa"/>
              <w:left w:w="45" w:type="dxa"/>
              <w:bottom w:w="0" w:type="dxa"/>
              <w:right w:w="45" w:type="dxa"/>
            </w:tcMar>
            <w:vAlign w:val="center"/>
            <w:hideMark/>
          </w:tcPr>
          <w:p w14:paraId="125D0229" w14:textId="77777777" w:rsidR="00B7059B" w:rsidRPr="00C902C8" w:rsidRDefault="00B7059B" w:rsidP="00072373">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Trade</w:t>
            </w:r>
          </w:p>
        </w:tc>
        <w:tc>
          <w:tcPr>
            <w:tcW w:w="1250" w:type="pct"/>
            <w:tcMar>
              <w:top w:w="0" w:type="dxa"/>
              <w:left w:w="45" w:type="dxa"/>
              <w:bottom w:w="0" w:type="dxa"/>
              <w:right w:w="45" w:type="dxa"/>
            </w:tcMar>
            <w:vAlign w:val="center"/>
            <w:hideMark/>
          </w:tcPr>
          <w:p w14:paraId="15289AD7" w14:textId="77777777" w:rsidR="00B7059B" w:rsidRPr="00C902C8" w:rsidRDefault="00B7059B" w:rsidP="00072373">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 xml:space="preserve">Purpose Code under </w:t>
            </w:r>
            <w:proofErr w:type="spellStart"/>
            <w:r w:rsidRPr="00C902C8">
              <w:rPr>
                <w:rFonts w:ascii="Times New Roman" w:eastAsia="Times New Roman" w:hAnsi="Times New Roman" w:cs="Times New Roman"/>
                <w:b/>
                <w:bCs/>
                <w:color w:val="000000"/>
                <w:sz w:val="24"/>
                <w:szCs w:val="24"/>
                <w:lang w:eastAsia="en-IN"/>
              </w:rPr>
              <w:t>FETERS</w:t>
            </w:r>
            <w:proofErr w:type="spellEnd"/>
          </w:p>
        </w:tc>
        <w:tc>
          <w:tcPr>
            <w:tcW w:w="3050" w:type="pct"/>
            <w:tcMar>
              <w:top w:w="0" w:type="dxa"/>
              <w:left w:w="45" w:type="dxa"/>
              <w:bottom w:w="0" w:type="dxa"/>
              <w:right w:w="45" w:type="dxa"/>
            </w:tcMar>
            <w:vAlign w:val="center"/>
            <w:hideMark/>
          </w:tcPr>
          <w:p w14:paraId="51C8E992" w14:textId="77777777" w:rsidR="00B7059B" w:rsidRPr="00C902C8" w:rsidRDefault="00B7059B" w:rsidP="00072373">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Description</w:t>
            </w:r>
          </w:p>
        </w:tc>
      </w:tr>
      <w:tr w:rsidR="00B7059B" w:rsidRPr="00C902C8" w14:paraId="473A54FA" w14:textId="77777777" w:rsidTr="00072373">
        <w:trPr>
          <w:jc w:val="center"/>
        </w:trPr>
        <w:tc>
          <w:tcPr>
            <w:tcW w:w="0" w:type="auto"/>
            <w:tcMar>
              <w:top w:w="0" w:type="dxa"/>
              <w:left w:w="45" w:type="dxa"/>
              <w:bottom w:w="0" w:type="dxa"/>
              <w:right w:w="45" w:type="dxa"/>
            </w:tcMar>
            <w:vAlign w:val="center"/>
            <w:hideMark/>
          </w:tcPr>
          <w:p w14:paraId="7F4EB65D"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Export</w:t>
            </w:r>
          </w:p>
        </w:tc>
        <w:tc>
          <w:tcPr>
            <w:tcW w:w="0" w:type="auto"/>
            <w:tcMar>
              <w:top w:w="0" w:type="dxa"/>
              <w:left w:w="45" w:type="dxa"/>
              <w:bottom w:w="0" w:type="dxa"/>
              <w:right w:w="45" w:type="dxa"/>
            </w:tcMar>
            <w:vAlign w:val="center"/>
            <w:hideMark/>
          </w:tcPr>
          <w:p w14:paraId="09B717F5"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proofErr w:type="spellStart"/>
            <w:r w:rsidRPr="00C902C8">
              <w:rPr>
                <w:rFonts w:ascii="Times New Roman" w:eastAsia="Times New Roman" w:hAnsi="Times New Roman" w:cs="Times New Roman"/>
                <w:color w:val="000000"/>
                <w:sz w:val="24"/>
                <w:szCs w:val="24"/>
                <w:lang w:eastAsia="en-IN"/>
              </w:rPr>
              <w:t>P0108</w:t>
            </w:r>
            <w:proofErr w:type="spellEnd"/>
          </w:p>
        </w:tc>
        <w:tc>
          <w:tcPr>
            <w:tcW w:w="0" w:type="auto"/>
            <w:tcMar>
              <w:top w:w="0" w:type="dxa"/>
              <w:left w:w="45" w:type="dxa"/>
              <w:bottom w:w="0" w:type="dxa"/>
              <w:right w:w="45" w:type="dxa"/>
            </w:tcMar>
            <w:vAlign w:val="center"/>
            <w:hideMark/>
          </w:tcPr>
          <w:p w14:paraId="501EC362"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Goods sold under merchanting /receipt against export leg of merchanting trade</w:t>
            </w:r>
          </w:p>
        </w:tc>
      </w:tr>
      <w:tr w:rsidR="00B7059B" w:rsidRPr="00C902C8" w14:paraId="2C49CA7F" w14:textId="77777777" w:rsidTr="00072373">
        <w:trPr>
          <w:jc w:val="center"/>
        </w:trPr>
        <w:tc>
          <w:tcPr>
            <w:tcW w:w="0" w:type="auto"/>
            <w:tcMar>
              <w:top w:w="0" w:type="dxa"/>
              <w:left w:w="45" w:type="dxa"/>
              <w:bottom w:w="0" w:type="dxa"/>
              <w:right w:w="45" w:type="dxa"/>
            </w:tcMar>
            <w:vAlign w:val="center"/>
            <w:hideMark/>
          </w:tcPr>
          <w:p w14:paraId="23DAD483"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Import</w:t>
            </w:r>
          </w:p>
        </w:tc>
        <w:tc>
          <w:tcPr>
            <w:tcW w:w="0" w:type="auto"/>
            <w:tcMar>
              <w:top w:w="0" w:type="dxa"/>
              <w:left w:w="45" w:type="dxa"/>
              <w:bottom w:w="0" w:type="dxa"/>
              <w:right w:w="45" w:type="dxa"/>
            </w:tcMar>
            <w:vAlign w:val="center"/>
            <w:hideMark/>
          </w:tcPr>
          <w:p w14:paraId="1D176954"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proofErr w:type="spellStart"/>
            <w:r w:rsidRPr="00C902C8">
              <w:rPr>
                <w:rFonts w:ascii="Times New Roman" w:eastAsia="Times New Roman" w:hAnsi="Times New Roman" w:cs="Times New Roman"/>
                <w:color w:val="000000"/>
                <w:sz w:val="24"/>
                <w:szCs w:val="24"/>
                <w:lang w:eastAsia="en-IN"/>
              </w:rPr>
              <w:t>S0108</w:t>
            </w:r>
            <w:proofErr w:type="spellEnd"/>
          </w:p>
        </w:tc>
        <w:tc>
          <w:tcPr>
            <w:tcW w:w="0" w:type="auto"/>
            <w:tcMar>
              <w:top w:w="0" w:type="dxa"/>
              <w:left w:w="45" w:type="dxa"/>
              <w:bottom w:w="0" w:type="dxa"/>
              <w:right w:w="45" w:type="dxa"/>
            </w:tcMar>
            <w:vAlign w:val="center"/>
            <w:hideMark/>
          </w:tcPr>
          <w:p w14:paraId="263076C9"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Goods acquired under merchanting /payment against import leg of merchanting trade</w:t>
            </w:r>
          </w:p>
        </w:tc>
      </w:tr>
    </w:tbl>
    <w:p w14:paraId="25EA3CEF" w14:textId="77777777" w:rsidR="00B7059B" w:rsidRPr="00C902C8" w:rsidRDefault="00B7059B" w:rsidP="00B7059B">
      <w:pPr>
        <w:spacing w:after="0" w:line="240" w:lineRule="auto"/>
        <w:jc w:val="both"/>
        <w:rPr>
          <w:rFonts w:ascii="Times New Roman" w:hAnsi="Times New Roman" w:cs="Times New Roman"/>
          <w:sz w:val="24"/>
          <w:szCs w:val="24"/>
        </w:rPr>
      </w:pPr>
    </w:p>
    <w:p w14:paraId="26306BA7" w14:textId="77777777" w:rsidR="00B7059B" w:rsidRPr="00C902C8" w:rsidRDefault="00B7059B" w:rsidP="00B7059B">
      <w:pPr>
        <w:spacing w:after="0" w:line="240" w:lineRule="auto"/>
        <w:jc w:val="both"/>
        <w:rPr>
          <w:rFonts w:ascii="Times New Roman" w:hAnsi="Times New Roman" w:cs="Times New Roman"/>
          <w:sz w:val="24"/>
          <w:szCs w:val="24"/>
        </w:rPr>
      </w:pPr>
    </w:p>
    <w:p w14:paraId="2A9E9C7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AD banks shall bring the contents of this circular to the notice of their constituents concerned for strict compliance.</w:t>
      </w:r>
    </w:p>
    <w:p w14:paraId="21E46C6D" w14:textId="77777777" w:rsidR="00B7059B" w:rsidRPr="00C902C8" w:rsidRDefault="00B7059B" w:rsidP="00B7059B">
      <w:pPr>
        <w:spacing w:after="0" w:line="240" w:lineRule="auto"/>
        <w:jc w:val="both"/>
        <w:rPr>
          <w:rFonts w:ascii="Times New Roman" w:hAnsi="Times New Roman" w:cs="Times New Roman"/>
          <w:sz w:val="24"/>
          <w:szCs w:val="24"/>
        </w:rPr>
      </w:pPr>
    </w:p>
    <w:p w14:paraId="53204F1D"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The directions contained in this circular have been issued under sections 10(4) and 11(1) of the Foreign Exchange Management Act (FEMA), 1999 (42 of 1999) and are without prejudice to permissions / approvals, if any, required under any other law.</w:t>
      </w:r>
    </w:p>
    <w:p w14:paraId="1987EA3F"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0E323D25" w14:textId="77777777" w:rsidR="00B7059B" w:rsidRPr="00C902C8" w:rsidRDefault="00B7059B" w:rsidP="00B7059B">
      <w:pPr>
        <w:spacing w:after="0" w:line="240" w:lineRule="auto"/>
        <w:jc w:val="both"/>
        <w:rPr>
          <w:rFonts w:ascii="Times New Roman" w:hAnsi="Times New Roman" w:cs="Times New Roman"/>
          <w:sz w:val="24"/>
          <w:szCs w:val="24"/>
        </w:rPr>
      </w:pPr>
    </w:p>
    <w:p w14:paraId="15938A8A" w14:textId="77777777" w:rsidR="00B7059B" w:rsidRDefault="00B7059B" w:rsidP="00B7059B">
      <w:pPr>
        <w:spacing w:after="0" w:line="240" w:lineRule="auto"/>
        <w:jc w:val="both"/>
        <w:rPr>
          <w:rFonts w:ascii="Times New Roman" w:hAnsi="Times New Roman" w:cs="Times New Roman"/>
          <w:b/>
          <w:bCs/>
          <w:sz w:val="24"/>
          <w:szCs w:val="24"/>
        </w:rPr>
      </w:pPr>
    </w:p>
    <w:p w14:paraId="58367B84"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Incentivising Bank Credit to Specific Sectors – Exemption from </w:t>
      </w:r>
      <w:proofErr w:type="spellStart"/>
      <w:r w:rsidRPr="00C902C8">
        <w:rPr>
          <w:rFonts w:ascii="Times New Roman" w:hAnsi="Times New Roman" w:cs="Times New Roman"/>
          <w:b/>
          <w:bCs/>
          <w:sz w:val="24"/>
          <w:szCs w:val="24"/>
        </w:rPr>
        <w:t>CRR</w:t>
      </w:r>
      <w:proofErr w:type="spellEnd"/>
      <w:r w:rsidRPr="00C902C8">
        <w:rPr>
          <w:rFonts w:ascii="Times New Roman" w:hAnsi="Times New Roman" w:cs="Times New Roman"/>
          <w:b/>
          <w:bCs/>
          <w:sz w:val="24"/>
          <w:szCs w:val="24"/>
        </w:rPr>
        <w:t xml:space="preserve"> Maintenance</w:t>
      </w:r>
    </w:p>
    <w:p w14:paraId="3D2D5750" w14:textId="77777777" w:rsidR="00B7059B" w:rsidRPr="00C902C8" w:rsidRDefault="00B7059B" w:rsidP="00B7059B">
      <w:pPr>
        <w:spacing w:after="0" w:line="240" w:lineRule="auto"/>
        <w:jc w:val="both"/>
        <w:rPr>
          <w:rFonts w:ascii="Times New Roman" w:hAnsi="Times New Roman" w:cs="Times New Roman"/>
          <w:b/>
          <w:bCs/>
          <w:sz w:val="24"/>
          <w:szCs w:val="24"/>
        </w:rPr>
      </w:pPr>
    </w:p>
    <w:p w14:paraId="0F7B622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RBI/2019-20/159 </w:t>
      </w:r>
      <w:proofErr w:type="spellStart"/>
      <w:proofErr w:type="gramStart"/>
      <w:r w:rsidRPr="00C902C8">
        <w:rPr>
          <w:rFonts w:ascii="Times New Roman" w:hAnsi="Times New Roman" w:cs="Times New Roman"/>
          <w:sz w:val="24"/>
          <w:szCs w:val="24"/>
        </w:rPr>
        <w:t>DOR.No.Ret.BC</w:t>
      </w:r>
      <w:proofErr w:type="gramEnd"/>
      <w:r w:rsidRPr="00C902C8">
        <w:rPr>
          <w:rFonts w:ascii="Times New Roman" w:hAnsi="Times New Roman" w:cs="Times New Roman"/>
          <w:sz w:val="24"/>
          <w:szCs w:val="24"/>
        </w:rPr>
        <w:t>.30</w:t>
      </w:r>
      <w:proofErr w:type="spellEnd"/>
      <w:r w:rsidRPr="00C902C8">
        <w:rPr>
          <w:rFonts w:ascii="Times New Roman" w:hAnsi="Times New Roman" w:cs="Times New Roman"/>
          <w:sz w:val="24"/>
          <w:szCs w:val="24"/>
        </w:rPr>
        <w:t xml:space="preserve">/12.01.001/2019-20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10, 2020</w:t>
      </w:r>
    </w:p>
    <w:p w14:paraId="0B71D7C0" w14:textId="77777777" w:rsidR="00B7059B" w:rsidRPr="00C902C8" w:rsidRDefault="00B7059B" w:rsidP="00B7059B">
      <w:pPr>
        <w:spacing w:after="0" w:line="240" w:lineRule="auto"/>
        <w:jc w:val="both"/>
        <w:rPr>
          <w:rFonts w:ascii="Times New Roman" w:hAnsi="Times New Roman" w:cs="Times New Roman"/>
          <w:sz w:val="24"/>
          <w:szCs w:val="24"/>
        </w:rPr>
      </w:pPr>
    </w:p>
    <w:p w14:paraId="296EA935"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w:t>
      </w:r>
    </w:p>
    <w:p w14:paraId="155E2289" w14:textId="77777777" w:rsidR="00B7059B" w:rsidRPr="00C902C8" w:rsidRDefault="00B7059B" w:rsidP="00B7059B">
      <w:pPr>
        <w:spacing w:after="0" w:line="240" w:lineRule="auto"/>
        <w:jc w:val="both"/>
        <w:rPr>
          <w:rFonts w:ascii="Times New Roman" w:hAnsi="Times New Roman" w:cs="Times New Roman"/>
          <w:sz w:val="24"/>
          <w:szCs w:val="24"/>
        </w:rPr>
      </w:pPr>
    </w:p>
    <w:p w14:paraId="575F91C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It has been announced in paragraph 3 of the Statement on Developmental and Regulatory Policies of February 6, 2020, that the Reserve Bank is actively engaged in revitalising the flow of bank credit to productive sectors having multiplier effects to support growth impulses. Accordingly, banks are allowed to deduct the equivalent amount of incremental credit disbursed by them as retail loans to automobiles, residential housing, and loans to micro, small and medium enterprises (MSMEs), over and above the outstanding level of credit to these segments as at the end of the fortnight ended January 31, 2020 from their net demand and time liabilities (</w:t>
      </w:r>
      <w:proofErr w:type="spellStart"/>
      <w:r w:rsidRPr="00C902C8">
        <w:rPr>
          <w:rFonts w:ascii="Times New Roman" w:hAnsi="Times New Roman" w:cs="Times New Roman"/>
          <w:sz w:val="24"/>
          <w:szCs w:val="24"/>
        </w:rPr>
        <w:t>NDTL</w:t>
      </w:r>
      <w:proofErr w:type="spellEnd"/>
      <w:r w:rsidRPr="00C902C8">
        <w:rPr>
          <w:rFonts w:ascii="Times New Roman" w:hAnsi="Times New Roman" w:cs="Times New Roman"/>
          <w:sz w:val="24"/>
          <w:szCs w:val="24"/>
        </w:rPr>
        <w:t>) for maintenance of the cash reserve ratio (</w:t>
      </w:r>
      <w:proofErr w:type="spellStart"/>
      <w:r w:rsidRPr="00C902C8">
        <w:rPr>
          <w:rFonts w:ascii="Times New Roman" w:hAnsi="Times New Roman" w:cs="Times New Roman"/>
          <w:sz w:val="24"/>
          <w:szCs w:val="24"/>
        </w:rPr>
        <w:t>CRR</w:t>
      </w:r>
      <w:proofErr w:type="spellEnd"/>
      <w:r w:rsidRPr="00C902C8">
        <w:rPr>
          <w:rFonts w:ascii="Times New Roman" w:hAnsi="Times New Roman" w:cs="Times New Roman"/>
          <w:sz w:val="24"/>
          <w:szCs w:val="24"/>
        </w:rPr>
        <w:t>).</w:t>
      </w:r>
    </w:p>
    <w:p w14:paraId="08692983" w14:textId="77777777" w:rsidR="00B7059B" w:rsidRPr="00C902C8" w:rsidRDefault="00B7059B" w:rsidP="00B7059B">
      <w:pPr>
        <w:spacing w:after="0" w:line="240" w:lineRule="auto"/>
        <w:jc w:val="both"/>
        <w:rPr>
          <w:rFonts w:ascii="Times New Roman" w:hAnsi="Times New Roman" w:cs="Times New Roman"/>
          <w:sz w:val="24"/>
          <w:szCs w:val="24"/>
        </w:rPr>
      </w:pPr>
    </w:p>
    <w:p w14:paraId="456A375E"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Banks are advised that they can claim the first such deduction from the </w:t>
      </w:r>
      <w:proofErr w:type="spellStart"/>
      <w:r w:rsidRPr="00C902C8">
        <w:rPr>
          <w:rFonts w:ascii="Times New Roman" w:hAnsi="Times New Roman" w:cs="Times New Roman"/>
          <w:sz w:val="24"/>
          <w:szCs w:val="24"/>
        </w:rPr>
        <w:t>NDTL</w:t>
      </w:r>
      <w:proofErr w:type="spellEnd"/>
      <w:r w:rsidRPr="00C902C8">
        <w:rPr>
          <w:rFonts w:ascii="Times New Roman" w:hAnsi="Times New Roman" w:cs="Times New Roman"/>
          <w:sz w:val="24"/>
          <w:szCs w:val="24"/>
        </w:rPr>
        <w:t xml:space="preserve"> of February 14, 2020 for the amount equivalent to the incremental credit extended to the sectors indicated above over the outstanding level of credit as at the end of the fortnight ended January 31, 2020.</w:t>
      </w:r>
    </w:p>
    <w:p w14:paraId="16DAF482" w14:textId="77777777" w:rsidR="00B7059B" w:rsidRPr="00C902C8" w:rsidRDefault="00B7059B" w:rsidP="00B7059B">
      <w:pPr>
        <w:spacing w:after="0" w:line="240" w:lineRule="auto"/>
        <w:jc w:val="both"/>
        <w:rPr>
          <w:rFonts w:ascii="Times New Roman" w:hAnsi="Times New Roman" w:cs="Times New Roman"/>
          <w:sz w:val="24"/>
          <w:szCs w:val="24"/>
        </w:rPr>
      </w:pPr>
    </w:p>
    <w:p w14:paraId="68E2CD28"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An amount equivalent to the incremental credit outstanding from the fortnight beginning January 31, 2020 and up to the fortnight ending July 31, 2020 will be eligible for deduction from </w:t>
      </w:r>
      <w:proofErr w:type="spellStart"/>
      <w:r w:rsidRPr="00C902C8">
        <w:rPr>
          <w:rFonts w:ascii="Times New Roman" w:hAnsi="Times New Roman" w:cs="Times New Roman"/>
          <w:sz w:val="24"/>
          <w:szCs w:val="24"/>
        </w:rPr>
        <w:t>NDTL</w:t>
      </w:r>
      <w:proofErr w:type="spellEnd"/>
      <w:r w:rsidRPr="00C902C8">
        <w:rPr>
          <w:rFonts w:ascii="Times New Roman" w:hAnsi="Times New Roman" w:cs="Times New Roman"/>
          <w:sz w:val="24"/>
          <w:szCs w:val="24"/>
        </w:rPr>
        <w:t xml:space="preserve"> for the purpose of computing the </w:t>
      </w:r>
      <w:proofErr w:type="spellStart"/>
      <w:r w:rsidRPr="00C902C8">
        <w:rPr>
          <w:rFonts w:ascii="Times New Roman" w:hAnsi="Times New Roman" w:cs="Times New Roman"/>
          <w:sz w:val="24"/>
          <w:szCs w:val="24"/>
        </w:rPr>
        <w:t>CRR</w:t>
      </w:r>
      <w:proofErr w:type="spellEnd"/>
      <w:r w:rsidRPr="00C902C8">
        <w:rPr>
          <w:rFonts w:ascii="Times New Roman" w:hAnsi="Times New Roman" w:cs="Times New Roman"/>
          <w:sz w:val="24"/>
          <w:szCs w:val="24"/>
        </w:rPr>
        <w:t xml:space="preserve"> for a period of five years from the date of origination of the loan or the tenure of the loan, whichever is earlier.</w:t>
      </w:r>
    </w:p>
    <w:p w14:paraId="5FE55EA2" w14:textId="77777777" w:rsidR="00B7059B" w:rsidRPr="00C902C8" w:rsidRDefault="00B7059B" w:rsidP="00B7059B">
      <w:pPr>
        <w:spacing w:after="0" w:line="240" w:lineRule="auto"/>
        <w:jc w:val="both"/>
        <w:rPr>
          <w:rFonts w:ascii="Times New Roman" w:hAnsi="Times New Roman" w:cs="Times New Roman"/>
          <w:sz w:val="24"/>
          <w:szCs w:val="24"/>
        </w:rPr>
      </w:pPr>
    </w:p>
    <w:p w14:paraId="7D6C444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are required to report the exemption availed at the end of a fortnight under “exemptions/others” in the Section-42 return, prescribed in Annex A to Form A as per Master Circular on Cash Reserve Ratio (</w:t>
      </w:r>
      <w:proofErr w:type="spellStart"/>
      <w:r w:rsidRPr="00C902C8">
        <w:rPr>
          <w:rFonts w:ascii="Times New Roman" w:hAnsi="Times New Roman" w:cs="Times New Roman"/>
          <w:sz w:val="24"/>
          <w:szCs w:val="24"/>
        </w:rPr>
        <w:t>CRR</w:t>
      </w:r>
      <w:proofErr w:type="spellEnd"/>
      <w:r w:rsidRPr="00C902C8">
        <w:rPr>
          <w:rFonts w:ascii="Times New Roman" w:hAnsi="Times New Roman" w:cs="Times New Roman"/>
          <w:sz w:val="24"/>
          <w:szCs w:val="24"/>
        </w:rPr>
        <w:t>) and Statutory Liquidity Ratio (</w:t>
      </w:r>
      <w:proofErr w:type="spellStart"/>
      <w:r w:rsidRPr="00C902C8">
        <w:rPr>
          <w:rFonts w:ascii="Times New Roman" w:hAnsi="Times New Roman" w:cs="Times New Roman"/>
          <w:sz w:val="24"/>
          <w:szCs w:val="24"/>
        </w:rPr>
        <w:t>SLR</w:t>
      </w:r>
      <w:proofErr w:type="spellEnd"/>
      <w:r w:rsidRPr="00C902C8">
        <w:rPr>
          <w:rFonts w:ascii="Times New Roman" w:hAnsi="Times New Roman" w:cs="Times New Roman"/>
          <w:sz w:val="24"/>
          <w:szCs w:val="24"/>
        </w:rPr>
        <w:t>) dated July 1, 2015. Proper fortnightly records of net incremental credit extended to the select sectors/</w:t>
      </w:r>
      <w:proofErr w:type="spellStart"/>
      <w:r w:rsidRPr="00C902C8">
        <w:rPr>
          <w:rFonts w:ascii="Times New Roman" w:hAnsi="Times New Roman" w:cs="Times New Roman"/>
          <w:sz w:val="24"/>
          <w:szCs w:val="24"/>
        </w:rPr>
        <w:t>NDTL</w:t>
      </w:r>
      <w:proofErr w:type="spellEnd"/>
      <w:r w:rsidRPr="00C902C8">
        <w:rPr>
          <w:rFonts w:ascii="Times New Roman" w:hAnsi="Times New Roman" w:cs="Times New Roman"/>
          <w:sz w:val="24"/>
          <w:szCs w:val="24"/>
        </w:rPr>
        <w:t xml:space="preserve"> exemption claimed, duly certified by the Chief Financial Officer (CFO) or an equivalent level officer, must be maintained by banks for supervisory review.</w:t>
      </w:r>
    </w:p>
    <w:p w14:paraId="3D84CA1D"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2A4A7E7F" w14:textId="77777777" w:rsidR="00B7059B" w:rsidRPr="00C902C8" w:rsidRDefault="00B7059B" w:rsidP="00B7059B">
      <w:pPr>
        <w:spacing w:after="0" w:line="240" w:lineRule="auto"/>
        <w:jc w:val="both"/>
        <w:rPr>
          <w:rFonts w:ascii="Times New Roman" w:hAnsi="Times New Roman" w:cs="Times New Roman"/>
          <w:sz w:val="24"/>
          <w:szCs w:val="24"/>
        </w:rPr>
      </w:pPr>
    </w:p>
    <w:p w14:paraId="4F62FFE7" w14:textId="77777777" w:rsidR="00B7059B" w:rsidRPr="00C902C8"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Foreign Exchange Management (Manner of Receipt and Payment) (Second Amendment) Regulations, 2020</w:t>
      </w:r>
    </w:p>
    <w:p w14:paraId="240022ED" w14:textId="77777777" w:rsidR="00B7059B" w:rsidRPr="00C902C8" w:rsidRDefault="00B7059B" w:rsidP="00B7059B">
      <w:pPr>
        <w:spacing w:after="0" w:line="240" w:lineRule="auto"/>
        <w:jc w:val="both"/>
        <w:rPr>
          <w:rFonts w:ascii="Times New Roman" w:hAnsi="Times New Roman" w:cs="Times New Roman"/>
          <w:sz w:val="24"/>
          <w:szCs w:val="24"/>
        </w:rPr>
      </w:pPr>
    </w:p>
    <w:p w14:paraId="3448A80E"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Notification No. FEMA 14(R)</w:t>
      </w:r>
      <w:proofErr w:type="gramStart"/>
      <w:r w:rsidRPr="00C902C8">
        <w:rPr>
          <w:rFonts w:ascii="Times New Roman" w:hAnsi="Times New Roman" w:cs="Times New Roman"/>
          <w:sz w:val="24"/>
          <w:szCs w:val="24"/>
        </w:rPr>
        <w:t>/(</w:t>
      </w:r>
      <w:proofErr w:type="gramEnd"/>
      <w:r w:rsidRPr="00C902C8">
        <w:rPr>
          <w:rFonts w:ascii="Times New Roman" w:hAnsi="Times New Roman" w:cs="Times New Roman"/>
          <w:sz w:val="24"/>
          <w:szCs w:val="24"/>
        </w:rPr>
        <w:t xml:space="preserve">2)/2020-RB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04, 2020</w:t>
      </w:r>
    </w:p>
    <w:p w14:paraId="6263DF46" w14:textId="77777777" w:rsidR="00B7059B" w:rsidRPr="00C902C8" w:rsidRDefault="00B7059B" w:rsidP="00B7059B">
      <w:pPr>
        <w:spacing w:after="0" w:line="240" w:lineRule="auto"/>
        <w:jc w:val="both"/>
        <w:rPr>
          <w:rFonts w:ascii="Times New Roman" w:hAnsi="Times New Roman" w:cs="Times New Roman"/>
          <w:sz w:val="24"/>
          <w:szCs w:val="24"/>
        </w:rPr>
      </w:pPr>
    </w:p>
    <w:p w14:paraId="2C79777E"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exercise of the powers conferred by Section 47 of the Foreign Exchange Management Act, 1999 (42 of 1999), the Reserve Bank of India makes the following amendments in the Foreign Exchange Management (Manner of Receipt and Payment) Regulations, 2016 [Notification No. FEMA 14(R)/2016- RB dated May 02, 2016] (hereinafter referred to as 'the Principal Regulations'), namely:</w:t>
      </w:r>
    </w:p>
    <w:p w14:paraId="4AE9E84D" w14:textId="77777777" w:rsidR="00B7059B" w:rsidRPr="00C902C8" w:rsidRDefault="00B7059B" w:rsidP="00B7059B">
      <w:pPr>
        <w:spacing w:after="0" w:line="240" w:lineRule="auto"/>
        <w:jc w:val="both"/>
        <w:rPr>
          <w:rFonts w:ascii="Times New Roman" w:hAnsi="Times New Roman" w:cs="Times New Roman"/>
          <w:sz w:val="24"/>
          <w:szCs w:val="24"/>
        </w:rPr>
      </w:pPr>
    </w:p>
    <w:p w14:paraId="0A81AF69"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 Short title and commencement: -</w:t>
      </w:r>
    </w:p>
    <w:p w14:paraId="2C331607" w14:textId="77777777" w:rsidR="00B7059B" w:rsidRPr="00C902C8" w:rsidRDefault="00B7059B" w:rsidP="00B7059B">
      <w:pPr>
        <w:spacing w:after="0" w:line="240" w:lineRule="auto"/>
        <w:jc w:val="both"/>
        <w:rPr>
          <w:rFonts w:ascii="Times New Roman" w:hAnsi="Times New Roman" w:cs="Times New Roman"/>
          <w:sz w:val="24"/>
          <w:szCs w:val="24"/>
        </w:rPr>
      </w:pPr>
    </w:p>
    <w:p w14:paraId="3EE0DDF0" w14:textId="77777777" w:rsidR="00B7059B" w:rsidRPr="00C902C8" w:rsidRDefault="00B7059B" w:rsidP="00B7059B">
      <w:pPr>
        <w:pStyle w:val="ListParagraph"/>
        <w:numPr>
          <w:ilvl w:val="0"/>
          <w:numId w:val="3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These Regulations may be called the Foreign Exchange Management (Manner of Receipt and Payment) (Second Amendment) Regulations, 2020.</w:t>
      </w:r>
    </w:p>
    <w:p w14:paraId="53AF2065" w14:textId="77777777" w:rsidR="00B7059B" w:rsidRPr="00C902C8" w:rsidRDefault="00B7059B" w:rsidP="00B7059B">
      <w:pPr>
        <w:pStyle w:val="ListParagraph"/>
        <w:numPr>
          <w:ilvl w:val="0"/>
          <w:numId w:val="3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They shall come into force from the date of their publication in the official Gazette.</w:t>
      </w:r>
    </w:p>
    <w:p w14:paraId="007AA53A" w14:textId="77777777" w:rsidR="00B7059B" w:rsidRPr="00C902C8" w:rsidRDefault="00B7059B" w:rsidP="00B7059B">
      <w:pPr>
        <w:spacing w:after="0" w:line="240" w:lineRule="auto"/>
        <w:jc w:val="both"/>
        <w:rPr>
          <w:rFonts w:ascii="Times New Roman" w:hAnsi="Times New Roman" w:cs="Times New Roman"/>
          <w:sz w:val="24"/>
          <w:szCs w:val="24"/>
        </w:rPr>
      </w:pPr>
    </w:p>
    <w:p w14:paraId="7C215013"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the Principal Regulations,</w:t>
      </w:r>
    </w:p>
    <w:p w14:paraId="2509D6FA" w14:textId="77777777" w:rsidR="00B7059B" w:rsidRPr="00C902C8" w:rsidRDefault="00B7059B" w:rsidP="00B7059B">
      <w:pPr>
        <w:spacing w:after="0" w:line="240" w:lineRule="auto"/>
        <w:jc w:val="both"/>
        <w:rPr>
          <w:rFonts w:ascii="Times New Roman" w:hAnsi="Times New Roman" w:cs="Times New Roman"/>
          <w:sz w:val="24"/>
          <w:szCs w:val="24"/>
        </w:rPr>
      </w:pPr>
    </w:p>
    <w:p w14:paraId="0588ED65"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in sub-Regulation 1 (A) of Regulation 3, the following shall be substituted, namely:</w:t>
      </w:r>
    </w:p>
    <w:p w14:paraId="7107F47C" w14:textId="77777777" w:rsidR="00B7059B" w:rsidRPr="00C902C8" w:rsidRDefault="00B7059B" w:rsidP="00B7059B">
      <w:pPr>
        <w:spacing w:after="0" w:line="240" w:lineRule="auto"/>
        <w:jc w:val="both"/>
        <w:rPr>
          <w:rFonts w:ascii="Times New Roman" w:hAnsi="Times New Roman" w:cs="Times New Roman"/>
          <w:sz w:val="24"/>
          <w:szCs w:val="24"/>
        </w:rPr>
      </w:pPr>
    </w:p>
    <w:p w14:paraId="593B2D1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“Members of Asian Clearing Union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w:t>
      </w:r>
    </w:p>
    <w:p w14:paraId="4E3E72F2" w14:textId="77777777" w:rsidR="00B7059B" w:rsidRPr="00C902C8" w:rsidRDefault="00B7059B" w:rsidP="00B7059B">
      <w:pPr>
        <w:spacing w:after="0" w:line="240" w:lineRule="auto"/>
        <w:jc w:val="both"/>
        <w:rPr>
          <w:rFonts w:ascii="Times New Roman" w:hAnsi="Times New Roman" w:cs="Times New Roman"/>
          <w:sz w:val="24"/>
          <w:szCs w:val="24"/>
        </w:rPr>
      </w:pPr>
    </w:p>
    <w:p w14:paraId="4CCC9DB5"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in sub-Clause (a) of Clause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of sub-Regulation (1)(A) of Regulation 3, the following shall be substituted, namely:</w:t>
      </w:r>
    </w:p>
    <w:p w14:paraId="60CB02E4" w14:textId="77777777" w:rsidR="00B7059B" w:rsidRPr="00C902C8" w:rsidRDefault="00B7059B" w:rsidP="00B7059B">
      <w:pPr>
        <w:spacing w:after="0" w:line="240" w:lineRule="auto"/>
        <w:jc w:val="both"/>
        <w:rPr>
          <w:rFonts w:ascii="Times New Roman" w:hAnsi="Times New Roman" w:cs="Times New Roman"/>
          <w:sz w:val="24"/>
          <w:szCs w:val="24"/>
        </w:rPr>
      </w:pPr>
    </w:p>
    <w:p w14:paraId="673AD25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“Receipt for export of eligible goods and services by debit to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in India of a bank of the member country in which the other party to the transaction is resident or by credit to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of the authorized dealer maintained with the correspondent bank in that member country;”</w:t>
      </w:r>
    </w:p>
    <w:p w14:paraId="56A575C7" w14:textId="77777777" w:rsidR="00B7059B" w:rsidRPr="00C902C8" w:rsidRDefault="00B7059B" w:rsidP="00B7059B">
      <w:pPr>
        <w:spacing w:after="0" w:line="240" w:lineRule="auto"/>
        <w:jc w:val="both"/>
        <w:rPr>
          <w:rFonts w:ascii="Times New Roman" w:hAnsi="Times New Roman" w:cs="Times New Roman"/>
          <w:sz w:val="24"/>
          <w:szCs w:val="24"/>
        </w:rPr>
      </w:pPr>
    </w:p>
    <w:p w14:paraId="24A4496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in sub-regulation 1(A) of Regulation 5, the following shall be substituted, namely:</w:t>
      </w:r>
    </w:p>
    <w:p w14:paraId="4D9FF244" w14:textId="77777777" w:rsidR="00B7059B" w:rsidRPr="00C902C8" w:rsidRDefault="00B7059B" w:rsidP="00B7059B">
      <w:pPr>
        <w:spacing w:after="0" w:line="240" w:lineRule="auto"/>
        <w:jc w:val="both"/>
        <w:rPr>
          <w:rFonts w:ascii="Times New Roman" w:hAnsi="Times New Roman" w:cs="Times New Roman"/>
          <w:sz w:val="24"/>
          <w:szCs w:val="24"/>
        </w:rPr>
      </w:pPr>
    </w:p>
    <w:p w14:paraId="0C1E075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“Members of Asian Clearing Union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w:t>
      </w:r>
    </w:p>
    <w:p w14:paraId="770CC9B4" w14:textId="77777777" w:rsidR="00B7059B" w:rsidRPr="00C902C8" w:rsidRDefault="00B7059B" w:rsidP="00B7059B">
      <w:pPr>
        <w:spacing w:after="0" w:line="240" w:lineRule="auto"/>
        <w:jc w:val="both"/>
        <w:rPr>
          <w:rFonts w:ascii="Times New Roman" w:hAnsi="Times New Roman" w:cs="Times New Roman"/>
          <w:sz w:val="24"/>
          <w:szCs w:val="24"/>
        </w:rPr>
      </w:pPr>
    </w:p>
    <w:p w14:paraId="40A2FF9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(iv) in sub-Clause (a) of Clause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of sub-Regulation (1)(A) of Regulation 5, the following shall be substituted, namely:</w:t>
      </w:r>
    </w:p>
    <w:p w14:paraId="48333D36" w14:textId="77777777" w:rsidR="00B7059B" w:rsidRPr="00C902C8" w:rsidRDefault="00B7059B" w:rsidP="00B7059B">
      <w:pPr>
        <w:spacing w:after="0" w:line="240" w:lineRule="auto"/>
        <w:jc w:val="both"/>
        <w:rPr>
          <w:rFonts w:ascii="Times New Roman" w:hAnsi="Times New Roman" w:cs="Times New Roman"/>
          <w:sz w:val="24"/>
          <w:szCs w:val="24"/>
        </w:rPr>
      </w:pPr>
    </w:p>
    <w:p w14:paraId="70C00AC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“Payment for import of eligible goods and services by credit to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in India of a bank of the member country in which the other party to the transaction is resident or by debit to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of the authorized dealer maintained with the correspondent bank in that member country:”</w:t>
      </w:r>
    </w:p>
    <w:p w14:paraId="126B0735"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2F0040AA" w14:textId="77777777" w:rsidR="00B7059B" w:rsidRPr="00C902C8" w:rsidRDefault="00B7059B" w:rsidP="00B7059B">
      <w:pPr>
        <w:spacing w:after="0" w:line="240" w:lineRule="auto"/>
        <w:jc w:val="both"/>
        <w:rPr>
          <w:rFonts w:ascii="Times New Roman" w:hAnsi="Times New Roman" w:cs="Times New Roman"/>
          <w:sz w:val="24"/>
          <w:szCs w:val="24"/>
        </w:rPr>
      </w:pPr>
    </w:p>
    <w:p w14:paraId="239649C8" w14:textId="77777777" w:rsidR="00B7059B" w:rsidRPr="00C902C8" w:rsidRDefault="00B7059B" w:rsidP="00B7059B">
      <w:pPr>
        <w:spacing w:after="0" w:line="240" w:lineRule="auto"/>
        <w:jc w:val="both"/>
        <w:rPr>
          <w:rFonts w:ascii="Times New Roman" w:hAnsi="Times New Roman" w:cs="Times New Roman"/>
          <w:sz w:val="24"/>
          <w:szCs w:val="24"/>
        </w:rPr>
      </w:pPr>
    </w:p>
    <w:p w14:paraId="57993507"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Settlement system under Asian Clearing Union (</w:t>
      </w:r>
      <w:proofErr w:type="spellStart"/>
      <w:r w:rsidRPr="00C902C8">
        <w:rPr>
          <w:rFonts w:ascii="Times New Roman" w:hAnsi="Times New Roman" w:cs="Times New Roman"/>
          <w:b/>
          <w:bCs/>
          <w:sz w:val="24"/>
          <w:szCs w:val="24"/>
        </w:rPr>
        <w:t>ACU</w:t>
      </w:r>
      <w:proofErr w:type="spellEnd"/>
      <w:r w:rsidRPr="00C902C8">
        <w:rPr>
          <w:rFonts w:ascii="Times New Roman" w:hAnsi="Times New Roman" w:cs="Times New Roman"/>
          <w:b/>
          <w:bCs/>
          <w:sz w:val="24"/>
          <w:szCs w:val="24"/>
        </w:rPr>
        <w:t>) Mechanism</w:t>
      </w:r>
    </w:p>
    <w:p w14:paraId="2B94304D" w14:textId="77777777" w:rsidR="00B7059B" w:rsidRPr="00C902C8" w:rsidRDefault="00B7059B" w:rsidP="00B7059B">
      <w:pPr>
        <w:spacing w:after="0" w:line="240" w:lineRule="auto"/>
        <w:jc w:val="both"/>
        <w:rPr>
          <w:rFonts w:ascii="Times New Roman" w:hAnsi="Times New Roman" w:cs="Times New Roman"/>
          <w:b/>
          <w:bCs/>
          <w:sz w:val="24"/>
          <w:szCs w:val="24"/>
        </w:rPr>
      </w:pPr>
    </w:p>
    <w:p w14:paraId="6F0DBCE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RBI/2019-20/177 A. P. (DIR Series) Circular No. 22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17, 2020</w:t>
      </w:r>
    </w:p>
    <w:p w14:paraId="7D140BCE" w14:textId="77777777" w:rsidR="00B7059B" w:rsidRPr="00C902C8" w:rsidRDefault="00B7059B" w:rsidP="00B7059B">
      <w:pPr>
        <w:spacing w:after="0" w:line="240" w:lineRule="auto"/>
        <w:jc w:val="both"/>
        <w:rPr>
          <w:rFonts w:ascii="Times New Roman" w:hAnsi="Times New Roman" w:cs="Times New Roman"/>
          <w:sz w:val="24"/>
          <w:szCs w:val="24"/>
        </w:rPr>
      </w:pPr>
    </w:p>
    <w:p w14:paraId="0515D8A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322500B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 - I Banks</w:t>
      </w:r>
    </w:p>
    <w:p w14:paraId="50985C78" w14:textId="77777777" w:rsidR="00B7059B" w:rsidRPr="00C902C8" w:rsidRDefault="00B7059B" w:rsidP="00B7059B">
      <w:pPr>
        <w:spacing w:after="0" w:line="240" w:lineRule="auto"/>
        <w:jc w:val="both"/>
        <w:rPr>
          <w:rFonts w:ascii="Times New Roman" w:hAnsi="Times New Roman" w:cs="Times New Roman"/>
          <w:sz w:val="24"/>
          <w:szCs w:val="24"/>
        </w:rPr>
      </w:pPr>
    </w:p>
    <w:p w14:paraId="00203D17"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Board of Directors of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have decided to permit Japanese Yen for settling payments among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member countries. Accordingly, clause (a) and (b) of Article IV of the General Provisions of Agreement establishing the Asian Clearing Union have been revised and the Asian Monetary Unit is now denominated as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and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Yen” which shall be equivalent in value to one US Dollar, one Euro and one Japanese Yen respectively.</w:t>
      </w:r>
    </w:p>
    <w:p w14:paraId="6FD4587F" w14:textId="77777777" w:rsidR="00B7059B" w:rsidRPr="00C902C8" w:rsidRDefault="00B7059B" w:rsidP="00B7059B">
      <w:pPr>
        <w:spacing w:after="0" w:line="240" w:lineRule="auto"/>
        <w:jc w:val="both"/>
        <w:rPr>
          <w:rFonts w:ascii="Times New Roman" w:hAnsi="Times New Roman" w:cs="Times New Roman"/>
          <w:sz w:val="24"/>
          <w:szCs w:val="24"/>
        </w:rPr>
      </w:pPr>
    </w:p>
    <w:p w14:paraId="4053E25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Attention of Authorised Dealer Category - I banks (AD banks) is invited to Regulations 3 and 5 of Notification No. FEMA 14(R)/2016-RB [Foreign Exchange Management (Manner of Receipt and Payment) Regulations, 2016] dated May 02, 2016 and the necessary amendments reflecting the above, which have been notified in the Gazette of India on March 06, 2020.</w:t>
      </w:r>
    </w:p>
    <w:p w14:paraId="6D201D77" w14:textId="77777777" w:rsidR="00B7059B" w:rsidRPr="00C902C8" w:rsidRDefault="00B7059B" w:rsidP="00B7059B">
      <w:pPr>
        <w:spacing w:after="0" w:line="240" w:lineRule="auto"/>
        <w:jc w:val="both"/>
        <w:rPr>
          <w:rFonts w:ascii="Times New Roman" w:hAnsi="Times New Roman" w:cs="Times New Roman"/>
          <w:sz w:val="24"/>
          <w:szCs w:val="24"/>
        </w:rPr>
      </w:pPr>
    </w:p>
    <w:p w14:paraId="04175EF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In order to facilitate transactions / settlements, effective March 06, 2020, participants in the Asian Clearing Union will have the option to settle their transactions either 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or 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Japanese Yen.</w:t>
      </w:r>
    </w:p>
    <w:p w14:paraId="0FA2B93E" w14:textId="77777777" w:rsidR="00B7059B" w:rsidRPr="00C902C8" w:rsidRDefault="00B7059B" w:rsidP="00B7059B">
      <w:pPr>
        <w:spacing w:after="0" w:line="240" w:lineRule="auto"/>
        <w:jc w:val="both"/>
        <w:rPr>
          <w:rFonts w:ascii="Times New Roman" w:hAnsi="Times New Roman" w:cs="Times New Roman"/>
          <w:sz w:val="24"/>
          <w:szCs w:val="24"/>
        </w:rPr>
      </w:pPr>
    </w:p>
    <w:p w14:paraId="70A94A0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4. Further, AD banks are allowed to open and maintain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and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Japanese Yen accounts with their correspondent banks in other participating countries. All eligible payments are required to be settled by the concerned banks through these accounts.</w:t>
      </w:r>
    </w:p>
    <w:p w14:paraId="2988D0F8" w14:textId="77777777" w:rsidR="00B7059B" w:rsidRPr="00C902C8" w:rsidRDefault="00B7059B" w:rsidP="00B7059B">
      <w:pPr>
        <w:spacing w:after="0" w:line="240" w:lineRule="auto"/>
        <w:jc w:val="both"/>
        <w:rPr>
          <w:rFonts w:ascii="Times New Roman" w:hAnsi="Times New Roman" w:cs="Times New Roman"/>
          <w:sz w:val="24"/>
          <w:szCs w:val="24"/>
        </w:rPr>
      </w:pPr>
    </w:p>
    <w:p w14:paraId="00C59463"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amended Memorandum of Procedure for Channelling Transactions through Asian Clearing Union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[Memorandum ACM] is enclosed.</w:t>
      </w:r>
    </w:p>
    <w:p w14:paraId="36DA48B9" w14:textId="77777777" w:rsidR="00B7059B" w:rsidRPr="00C902C8" w:rsidRDefault="00B7059B" w:rsidP="00B7059B">
      <w:pPr>
        <w:spacing w:after="0" w:line="240" w:lineRule="auto"/>
        <w:jc w:val="both"/>
        <w:rPr>
          <w:rFonts w:ascii="Times New Roman" w:hAnsi="Times New Roman" w:cs="Times New Roman"/>
          <w:sz w:val="24"/>
          <w:szCs w:val="24"/>
        </w:rPr>
      </w:pPr>
    </w:p>
    <w:p w14:paraId="6F24A1DE"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Notwithstanding the above, it may be noted that as per circular RBI/2015-16/441 A.P. (DIR Series) Circular No. 81 dated June 30, 2016, operations 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has been temporarily suspended with effect from July 01, 2016.</w:t>
      </w:r>
    </w:p>
    <w:p w14:paraId="6B62C3F2" w14:textId="77777777" w:rsidR="00B7059B" w:rsidRPr="00C902C8" w:rsidRDefault="00B7059B" w:rsidP="00B7059B">
      <w:pPr>
        <w:spacing w:after="0" w:line="240" w:lineRule="auto"/>
        <w:jc w:val="both"/>
        <w:rPr>
          <w:rFonts w:ascii="Times New Roman" w:hAnsi="Times New Roman" w:cs="Times New Roman"/>
          <w:sz w:val="24"/>
          <w:szCs w:val="24"/>
        </w:rPr>
      </w:pPr>
    </w:p>
    <w:p w14:paraId="4704165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AD banks may bring the contents of this circular to the notice of their constituents concerned.</w:t>
      </w:r>
    </w:p>
    <w:p w14:paraId="02D927ED" w14:textId="77777777" w:rsidR="00B7059B" w:rsidRPr="00C902C8" w:rsidRDefault="00B7059B" w:rsidP="00B7059B">
      <w:pPr>
        <w:spacing w:after="0" w:line="240" w:lineRule="auto"/>
        <w:jc w:val="both"/>
        <w:rPr>
          <w:rFonts w:ascii="Times New Roman" w:hAnsi="Times New Roman" w:cs="Times New Roman"/>
          <w:sz w:val="24"/>
          <w:szCs w:val="24"/>
        </w:rPr>
      </w:pPr>
    </w:p>
    <w:p w14:paraId="5FDD644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The directions contained in this circular has been issued under sections 10(4) and 11(1) of the Foreign Exchange Management Act (FEMA), 1999 (42 of 1999) and is without prejudice to permissions / approvals, if any, required under any other law.</w:t>
      </w:r>
    </w:p>
    <w:p w14:paraId="4B5D901A"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5F6E13C7" w14:textId="77777777" w:rsidR="00B7059B" w:rsidRPr="00C902C8" w:rsidRDefault="00B7059B" w:rsidP="00B7059B">
      <w:pPr>
        <w:spacing w:after="0" w:line="240" w:lineRule="auto"/>
        <w:jc w:val="both"/>
        <w:rPr>
          <w:rFonts w:ascii="Times New Roman" w:hAnsi="Times New Roman" w:cs="Times New Roman"/>
          <w:sz w:val="24"/>
          <w:szCs w:val="24"/>
        </w:rPr>
      </w:pPr>
    </w:p>
    <w:p w14:paraId="29387980" w14:textId="77777777" w:rsidR="00B7059B" w:rsidRDefault="00B7059B" w:rsidP="00B7059B">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7699ED3A" w14:textId="77777777" w:rsidR="00B7059B" w:rsidRDefault="00B7059B" w:rsidP="00B7059B">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Basel III Framework on Liquidity Standards – Net Stable Funding Ratio (</w:t>
      </w:r>
      <w:proofErr w:type="spellStart"/>
      <w:r w:rsidRPr="00C902C8">
        <w:rPr>
          <w:rFonts w:ascii="Times New Roman" w:eastAsia="Times New Roman" w:hAnsi="Times New Roman" w:cs="Times New Roman"/>
          <w:b/>
          <w:bCs/>
          <w:color w:val="000000"/>
          <w:sz w:val="24"/>
          <w:szCs w:val="24"/>
          <w:lang w:eastAsia="en-IN"/>
        </w:rPr>
        <w:t>NSFR</w:t>
      </w:r>
      <w:proofErr w:type="spellEnd"/>
      <w:r w:rsidRPr="00C902C8">
        <w:rPr>
          <w:rFonts w:ascii="Times New Roman" w:eastAsia="Times New Roman" w:hAnsi="Times New Roman" w:cs="Times New Roman"/>
          <w:b/>
          <w:bCs/>
          <w:color w:val="000000"/>
          <w:sz w:val="24"/>
          <w:szCs w:val="24"/>
          <w:lang w:eastAsia="en-IN"/>
        </w:rPr>
        <w:t>)</w:t>
      </w:r>
    </w:p>
    <w:p w14:paraId="0A2EC016" w14:textId="77777777" w:rsidR="00B7059B" w:rsidRPr="00C902C8" w:rsidRDefault="00B7059B" w:rsidP="00B7059B">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3E8BC2C4" w14:textId="77777777" w:rsidR="00B7059B" w:rsidRPr="00C902C8" w:rsidRDefault="00B7059B" w:rsidP="00B7059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RBI/2019-20/187 </w:t>
      </w:r>
      <w:proofErr w:type="spellStart"/>
      <w:r w:rsidRPr="00C902C8">
        <w:rPr>
          <w:rFonts w:ascii="Times New Roman" w:eastAsia="Times New Roman" w:hAnsi="Times New Roman" w:cs="Times New Roman"/>
          <w:color w:val="000000"/>
          <w:sz w:val="24"/>
          <w:szCs w:val="24"/>
          <w:lang w:eastAsia="en-IN"/>
        </w:rPr>
        <w:t>DOR.BP.BC.No.46</w:t>
      </w:r>
      <w:proofErr w:type="spellEnd"/>
      <w:r w:rsidRPr="00C902C8">
        <w:rPr>
          <w:rFonts w:ascii="Times New Roman" w:eastAsia="Times New Roman" w:hAnsi="Times New Roman" w:cs="Times New Roman"/>
          <w:color w:val="000000"/>
          <w:sz w:val="24"/>
          <w:szCs w:val="24"/>
          <w:lang w:eastAsia="en-IN"/>
        </w:rPr>
        <w:t xml:space="preserve">/21.04.098/2019-20 </w:t>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t>March 27, 2020</w:t>
      </w:r>
    </w:p>
    <w:p w14:paraId="12BBAA94" w14:textId="77777777" w:rsidR="00B7059B" w:rsidRPr="00C902C8" w:rsidRDefault="00B7059B" w:rsidP="00B7059B">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48BAD48" w14:textId="77777777" w:rsidR="00B7059B" w:rsidRPr="00C902C8" w:rsidRDefault="00B7059B" w:rsidP="00B7059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All Scheduled Commercial Banks (excluding </w:t>
      </w:r>
      <w:proofErr w:type="spellStart"/>
      <w:r w:rsidRPr="00C902C8">
        <w:rPr>
          <w:rFonts w:ascii="Times New Roman" w:eastAsia="Times New Roman" w:hAnsi="Times New Roman" w:cs="Times New Roman"/>
          <w:color w:val="000000"/>
          <w:sz w:val="24"/>
          <w:szCs w:val="24"/>
          <w:lang w:eastAsia="en-IN"/>
        </w:rPr>
        <w:t>RRBs</w:t>
      </w:r>
      <w:proofErr w:type="spellEnd"/>
      <w:r w:rsidRPr="00C902C8">
        <w:rPr>
          <w:rFonts w:ascii="Times New Roman" w:eastAsia="Times New Roman" w:hAnsi="Times New Roman" w:cs="Times New Roman"/>
          <w:color w:val="000000"/>
          <w:sz w:val="24"/>
          <w:szCs w:val="24"/>
          <w:lang w:eastAsia="en-IN"/>
        </w:rPr>
        <w:t>)</w:t>
      </w:r>
    </w:p>
    <w:p w14:paraId="3D8381DE" w14:textId="77777777" w:rsidR="00B7059B" w:rsidRPr="00C902C8" w:rsidRDefault="00B7059B" w:rsidP="00B7059B">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919EBE6" w14:textId="77777777" w:rsidR="00B7059B" w:rsidRPr="00C902C8" w:rsidRDefault="00B7059B" w:rsidP="00B7059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Please refer to paragraph 8 of Statement on Developmental and Regulatory Policies of Seventh Bi-monthly Monetary Policy Statement, 2019-20 dated March 27, 2020 and our circular </w:t>
      </w:r>
      <w:proofErr w:type="spellStart"/>
      <w:r w:rsidRPr="00C902C8">
        <w:rPr>
          <w:rFonts w:ascii="Times New Roman" w:eastAsia="Times New Roman" w:hAnsi="Times New Roman" w:cs="Times New Roman"/>
          <w:color w:val="000000"/>
          <w:sz w:val="24"/>
          <w:szCs w:val="24"/>
          <w:lang w:eastAsia="en-IN"/>
        </w:rPr>
        <w:t>DBR.BP.BC.No.08</w:t>
      </w:r>
      <w:proofErr w:type="spellEnd"/>
      <w:r w:rsidRPr="00C902C8">
        <w:rPr>
          <w:rFonts w:ascii="Times New Roman" w:eastAsia="Times New Roman" w:hAnsi="Times New Roman" w:cs="Times New Roman"/>
          <w:color w:val="000000"/>
          <w:sz w:val="24"/>
          <w:szCs w:val="24"/>
          <w:lang w:eastAsia="en-IN"/>
        </w:rPr>
        <w:t>/21.04.098/2018-19 dated November 29, 2018 on final Net Stable Funding Ratio (</w:t>
      </w:r>
      <w:proofErr w:type="spellStart"/>
      <w:r w:rsidRPr="00C902C8">
        <w:rPr>
          <w:rFonts w:ascii="Times New Roman" w:eastAsia="Times New Roman" w:hAnsi="Times New Roman" w:cs="Times New Roman"/>
          <w:color w:val="000000"/>
          <w:sz w:val="24"/>
          <w:szCs w:val="24"/>
          <w:lang w:eastAsia="en-IN"/>
        </w:rPr>
        <w:t>NSFR</w:t>
      </w:r>
      <w:proofErr w:type="spellEnd"/>
      <w:r w:rsidRPr="00C902C8">
        <w:rPr>
          <w:rFonts w:ascii="Times New Roman" w:eastAsia="Times New Roman" w:hAnsi="Times New Roman" w:cs="Times New Roman"/>
          <w:color w:val="000000"/>
          <w:sz w:val="24"/>
          <w:szCs w:val="24"/>
          <w:lang w:eastAsia="en-IN"/>
        </w:rPr>
        <w:t>) guidelines.</w:t>
      </w:r>
    </w:p>
    <w:p w14:paraId="727BD6FB" w14:textId="77777777" w:rsidR="00B7059B" w:rsidRPr="00C902C8" w:rsidRDefault="00B7059B" w:rsidP="00B7059B">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3F341EA" w14:textId="77777777" w:rsidR="00B7059B" w:rsidRPr="00C902C8" w:rsidRDefault="00B7059B" w:rsidP="00B7059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2. On a review, it has now been decided to defer the implementation of </w:t>
      </w:r>
      <w:proofErr w:type="spellStart"/>
      <w:r w:rsidRPr="00C902C8">
        <w:rPr>
          <w:rFonts w:ascii="Times New Roman" w:eastAsia="Times New Roman" w:hAnsi="Times New Roman" w:cs="Times New Roman"/>
          <w:color w:val="000000"/>
          <w:sz w:val="24"/>
          <w:szCs w:val="24"/>
          <w:lang w:eastAsia="en-IN"/>
        </w:rPr>
        <w:t>NSFR</w:t>
      </w:r>
      <w:proofErr w:type="spellEnd"/>
      <w:r w:rsidRPr="00C902C8">
        <w:rPr>
          <w:rFonts w:ascii="Times New Roman" w:eastAsia="Times New Roman" w:hAnsi="Times New Roman" w:cs="Times New Roman"/>
          <w:color w:val="000000"/>
          <w:sz w:val="24"/>
          <w:szCs w:val="24"/>
          <w:lang w:eastAsia="en-IN"/>
        </w:rPr>
        <w:t xml:space="preserve"> guidelines by six months. These guidelines will now come into effect from October 1, 2020 as against April 1, 2020.</w:t>
      </w:r>
    </w:p>
    <w:p w14:paraId="763462AE"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52BAA1A6" w14:textId="77777777" w:rsidR="00B7059B" w:rsidRPr="00C902C8" w:rsidRDefault="00B7059B" w:rsidP="00B7059B">
      <w:pPr>
        <w:spacing w:after="0" w:line="240" w:lineRule="auto"/>
        <w:jc w:val="both"/>
        <w:rPr>
          <w:rFonts w:ascii="Times New Roman" w:hAnsi="Times New Roman" w:cs="Times New Roman"/>
          <w:sz w:val="24"/>
          <w:szCs w:val="24"/>
        </w:rPr>
      </w:pPr>
    </w:p>
    <w:p w14:paraId="6F5AC601" w14:textId="77777777" w:rsidR="00B7059B" w:rsidRDefault="00B7059B" w:rsidP="00B7059B">
      <w:pPr>
        <w:spacing w:after="0" w:line="240" w:lineRule="auto"/>
        <w:jc w:val="both"/>
        <w:rPr>
          <w:rFonts w:ascii="Times New Roman" w:hAnsi="Times New Roman" w:cs="Times New Roman"/>
          <w:b/>
          <w:bCs/>
          <w:sz w:val="24"/>
          <w:szCs w:val="24"/>
        </w:rPr>
      </w:pPr>
    </w:p>
    <w:p w14:paraId="086B129F"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Basel III Capital Regulations - Review of transitional arrangements</w:t>
      </w:r>
    </w:p>
    <w:p w14:paraId="0EB613CA" w14:textId="77777777" w:rsidR="00B7059B" w:rsidRPr="00C902C8" w:rsidRDefault="00B7059B" w:rsidP="00B7059B">
      <w:pPr>
        <w:spacing w:after="0" w:line="240" w:lineRule="auto"/>
        <w:jc w:val="both"/>
        <w:rPr>
          <w:rFonts w:ascii="Times New Roman" w:hAnsi="Times New Roman" w:cs="Times New Roman"/>
          <w:b/>
          <w:bCs/>
          <w:sz w:val="24"/>
          <w:szCs w:val="24"/>
        </w:rPr>
      </w:pPr>
    </w:p>
    <w:p w14:paraId="7A21DE6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RBI/2019-20/188 </w:t>
      </w:r>
      <w:proofErr w:type="spellStart"/>
      <w:r w:rsidRPr="00C902C8">
        <w:rPr>
          <w:rFonts w:ascii="Times New Roman" w:hAnsi="Times New Roman" w:cs="Times New Roman"/>
          <w:sz w:val="24"/>
          <w:szCs w:val="24"/>
        </w:rPr>
        <w:t>DOR.BP.BC.No.45</w:t>
      </w:r>
      <w:proofErr w:type="spellEnd"/>
      <w:r w:rsidRPr="00C902C8">
        <w:rPr>
          <w:rFonts w:ascii="Times New Roman" w:hAnsi="Times New Roman" w:cs="Times New Roman"/>
          <w:sz w:val="24"/>
          <w:szCs w:val="24"/>
        </w:rPr>
        <w:t xml:space="preserve">/21.06.201/2019-20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27, 2020</w:t>
      </w:r>
    </w:p>
    <w:p w14:paraId="005F2F0E" w14:textId="77777777" w:rsidR="00B7059B" w:rsidRPr="00C902C8" w:rsidRDefault="00B7059B" w:rsidP="00B7059B">
      <w:pPr>
        <w:spacing w:after="0" w:line="240" w:lineRule="auto"/>
        <w:jc w:val="both"/>
        <w:rPr>
          <w:rFonts w:ascii="Times New Roman" w:hAnsi="Times New Roman" w:cs="Times New Roman"/>
          <w:sz w:val="24"/>
          <w:szCs w:val="24"/>
        </w:rPr>
      </w:pPr>
    </w:p>
    <w:p w14:paraId="5E9CE0C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Scheduled Commercial Banks (Excluding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 xml:space="preserve"> and </w:t>
      </w:r>
      <w:proofErr w:type="spellStart"/>
      <w:r w:rsidRPr="00C902C8">
        <w:rPr>
          <w:rFonts w:ascii="Times New Roman" w:hAnsi="Times New Roman" w:cs="Times New Roman"/>
          <w:sz w:val="24"/>
          <w:szCs w:val="24"/>
        </w:rPr>
        <w:t>LABs</w:t>
      </w:r>
      <w:proofErr w:type="spellEnd"/>
      <w:r w:rsidRPr="00C902C8">
        <w:rPr>
          <w:rFonts w:ascii="Times New Roman" w:hAnsi="Times New Roman" w:cs="Times New Roman"/>
          <w:sz w:val="24"/>
          <w:szCs w:val="24"/>
        </w:rPr>
        <w:t>)</w:t>
      </w:r>
    </w:p>
    <w:p w14:paraId="436766EB" w14:textId="77777777" w:rsidR="00B7059B" w:rsidRPr="00C902C8" w:rsidRDefault="00B7059B" w:rsidP="00B7059B">
      <w:pPr>
        <w:spacing w:after="0" w:line="240" w:lineRule="auto"/>
        <w:jc w:val="both"/>
        <w:rPr>
          <w:rFonts w:ascii="Times New Roman" w:hAnsi="Times New Roman" w:cs="Times New Roman"/>
          <w:sz w:val="24"/>
          <w:szCs w:val="24"/>
        </w:rPr>
      </w:pPr>
    </w:p>
    <w:p w14:paraId="70E4119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As announced in para 9 of the Statement on Developmental and Regulatory Policies issued along with the Seventh Bi-monthly Monetary Policy Statement 2019-20, the implementation of the last tranche of 0.625% of Capital Conservation Buffer (</w:t>
      </w:r>
      <w:proofErr w:type="spellStart"/>
      <w:r w:rsidRPr="00C902C8">
        <w:rPr>
          <w:rFonts w:ascii="Times New Roman" w:hAnsi="Times New Roman" w:cs="Times New Roman"/>
          <w:sz w:val="24"/>
          <w:szCs w:val="24"/>
        </w:rPr>
        <w:t>CCB</w:t>
      </w:r>
      <w:proofErr w:type="spellEnd"/>
      <w:r w:rsidRPr="00C902C8">
        <w:rPr>
          <w:rFonts w:ascii="Times New Roman" w:hAnsi="Times New Roman" w:cs="Times New Roman"/>
          <w:sz w:val="24"/>
          <w:szCs w:val="24"/>
        </w:rPr>
        <w:t>) shall stand deferred from March 31, 2020 to September 30, 2020.</w:t>
      </w:r>
    </w:p>
    <w:p w14:paraId="788303D3" w14:textId="77777777" w:rsidR="00B7059B" w:rsidRPr="00C902C8" w:rsidRDefault="00B7059B" w:rsidP="00B7059B">
      <w:pPr>
        <w:spacing w:after="0" w:line="240" w:lineRule="auto"/>
        <w:jc w:val="both"/>
        <w:rPr>
          <w:rFonts w:ascii="Times New Roman" w:hAnsi="Times New Roman" w:cs="Times New Roman"/>
          <w:sz w:val="24"/>
          <w:szCs w:val="24"/>
        </w:rPr>
      </w:pPr>
    </w:p>
    <w:p w14:paraId="5536A42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Accordingly, minimum capital conservation ratios in para 15.2.2 of Part D ‘Capital Conservation Buffer Framework’ of Master Circular, </w:t>
      </w:r>
      <w:proofErr w:type="spellStart"/>
      <w:r w:rsidRPr="00C902C8">
        <w:rPr>
          <w:rFonts w:ascii="Times New Roman" w:hAnsi="Times New Roman" w:cs="Times New Roman"/>
          <w:sz w:val="24"/>
          <w:szCs w:val="24"/>
        </w:rPr>
        <w:t>DBR.No.BP.BC.1</w:t>
      </w:r>
      <w:proofErr w:type="spellEnd"/>
      <w:r w:rsidRPr="00C902C8">
        <w:rPr>
          <w:rFonts w:ascii="Times New Roman" w:hAnsi="Times New Roman" w:cs="Times New Roman"/>
          <w:sz w:val="24"/>
          <w:szCs w:val="24"/>
        </w:rPr>
        <w:t xml:space="preserve">/21.06.201/2015-16 dated July 1, 2015 on ‘Basel III Capital Regulations’, as applicable from March 31, 2018, will also apply for a further period of six months from March 31, 2020 till the </w:t>
      </w:r>
      <w:proofErr w:type="spellStart"/>
      <w:r w:rsidRPr="00C902C8">
        <w:rPr>
          <w:rFonts w:ascii="Times New Roman" w:hAnsi="Times New Roman" w:cs="Times New Roman"/>
          <w:sz w:val="24"/>
          <w:szCs w:val="24"/>
        </w:rPr>
        <w:t>CCB</w:t>
      </w:r>
      <w:proofErr w:type="spellEnd"/>
      <w:r w:rsidRPr="00C902C8">
        <w:rPr>
          <w:rFonts w:ascii="Times New Roman" w:hAnsi="Times New Roman" w:cs="Times New Roman"/>
          <w:sz w:val="24"/>
          <w:szCs w:val="24"/>
        </w:rPr>
        <w:t xml:space="preserve"> attains the level of 2.5% on September 30, 2020.</w:t>
      </w:r>
    </w:p>
    <w:p w14:paraId="2C4502D4" w14:textId="77777777" w:rsidR="00B7059B" w:rsidRPr="00C902C8" w:rsidRDefault="00B7059B" w:rsidP="00B7059B">
      <w:pPr>
        <w:spacing w:after="0" w:line="240" w:lineRule="auto"/>
        <w:jc w:val="both"/>
        <w:rPr>
          <w:rFonts w:ascii="Times New Roman" w:hAnsi="Times New Roman" w:cs="Times New Roman"/>
          <w:sz w:val="24"/>
          <w:szCs w:val="24"/>
        </w:rPr>
      </w:pPr>
    </w:p>
    <w:p w14:paraId="6E8A467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Further, the pre-specified trigger for loss absorption through conversion / write-down of Additional Tier 1 instruments (</w:t>
      </w:r>
      <w:proofErr w:type="spellStart"/>
      <w:r w:rsidRPr="00C902C8">
        <w:rPr>
          <w:rFonts w:ascii="Times New Roman" w:hAnsi="Times New Roman" w:cs="Times New Roman"/>
          <w:sz w:val="24"/>
          <w:szCs w:val="24"/>
        </w:rPr>
        <w:t>PNCPS</w:t>
      </w:r>
      <w:proofErr w:type="spellEnd"/>
      <w:r w:rsidRPr="00C902C8">
        <w:rPr>
          <w:rFonts w:ascii="Times New Roman" w:hAnsi="Times New Roman" w:cs="Times New Roman"/>
          <w:sz w:val="24"/>
          <w:szCs w:val="24"/>
        </w:rPr>
        <w:t xml:space="preserve"> and </w:t>
      </w:r>
      <w:proofErr w:type="spellStart"/>
      <w:r w:rsidRPr="00C902C8">
        <w:rPr>
          <w:rFonts w:ascii="Times New Roman" w:hAnsi="Times New Roman" w:cs="Times New Roman"/>
          <w:sz w:val="24"/>
          <w:szCs w:val="24"/>
        </w:rPr>
        <w:t>PDI</w:t>
      </w:r>
      <w:proofErr w:type="spellEnd"/>
      <w:r w:rsidRPr="00C902C8">
        <w:rPr>
          <w:rFonts w:ascii="Times New Roman" w:hAnsi="Times New Roman" w:cs="Times New Roman"/>
          <w:sz w:val="24"/>
          <w:szCs w:val="24"/>
        </w:rPr>
        <w:t xml:space="preserve">) shall remain at 5.5% of </w:t>
      </w:r>
      <w:proofErr w:type="spellStart"/>
      <w:r w:rsidRPr="00C902C8">
        <w:rPr>
          <w:rFonts w:ascii="Times New Roman" w:hAnsi="Times New Roman" w:cs="Times New Roman"/>
          <w:sz w:val="24"/>
          <w:szCs w:val="24"/>
        </w:rPr>
        <w:t>RWAs</w:t>
      </w:r>
      <w:proofErr w:type="spellEnd"/>
      <w:r w:rsidRPr="00C902C8">
        <w:rPr>
          <w:rFonts w:ascii="Times New Roman" w:hAnsi="Times New Roman" w:cs="Times New Roman"/>
          <w:sz w:val="24"/>
          <w:szCs w:val="24"/>
        </w:rPr>
        <w:t xml:space="preserve"> and will rise to 6.125% of </w:t>
      </w:r>
      <w:proofErr w:type="spellStart"/>
      <w:r w:rsidRPr="00C902C8">
        <w:rPr>
          <w:rFonts w:ascii="Times New Roman" w:hAnsi="Times New Roman" w:cs="Times New Roman"/>
          <w:sz w:val="24"/>
          <w:szCs w:val="24"/>
        </w:rPr>
        <w:t>RWAs</w:t>
      </w:r>
      <w:proofErr w:type="spellEnd"/>
      <w:r w:rsidRPr="00C902C8">
        <w:rPr>
          <w:rFonts w:ascii="Times New Roman" w:hAnsi="Times New Roman" w:cs="Times New Roman"/>
          <w:sz w:val="24"/>
          <w:szCs w:val="24"/>
        </w:rPr>
        <w:t xml:space="preserve"> on September 30, 2020.</w:t>
      </w:r>
    </w:p>
    <w:p w14:paraId="49BF5AEA"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4D0FA8AF" w14:textId="77777777" w:rsidR="00B7059B" w:rsidRPr="00C902C8" w:rsidRDefault="00B7059B" w:rsidP="00B7059B">
      <w:pPr>
        <w:spacing w:after="0" w:line="240" w:lineRule="auto"/>
        <w:jc w:val="both"/>
        <w:rPr>
          <w:rFonts w:ascii="Times New Roman" w:hAnsi="Times New Roman" w:cs="Times New Roman"/>
          <w:sz w:val="24"/>
          <w:szCs w:val="24"/>
        </w:rPr>
      </w:pPr>
    </w:p>
    <w:p w14:paraId="303F42FB" w14:textId="77777777" w:rsidR="00B7059B" w:rsidRDefault="00B7059B" w:rsidP="00B7059B">
      <w:pPr>
        <w:spacing w:after="0" w:line="240" w:lineRule="auto"/>
        <w:jc w:val="both"/>
        <w:rPr>
          <w:rFonts w:ascii="Times New Roman" w:hAnsi="Times New Roman" w:cs="Times New Roman"/>
          <w:b/>
          <w:bCs/>
          <w:sz w:val="24"/>
          <w:szCs w:val="24"/>
        </w:rPr>
      </w:pPr>
    </w:p>
    <w:p w14:paraId="05F953F4"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Section 42(1) of the Reserve Bank of India Act, 1934 - Change in Daily Minimum Cash Reserve Maintenance Requirement</w:t>
      </w:r>
    </w:p>
    <w:p w14:paraId="49167708" w14:textId="77777777" w:rsidR="00B7059B" w:rsidRPr="00C902C8" w:rsidRDefault="00B7059B" w:rsidP="00B7059B">
      <w:pPr>
        <w:spacing w:after="0" w:line="240" w:lineRule="auto"/>
        <w:jc w:val="both"/>
        <w:rPr>
          <w:rFonts w:ascii="Times New Roman" w:hAnsi="Times New Roman" w:cs="Times New Roman"/>
          <w:b/>
          <w:bCs/>
          <w:sz w:val="24"/>
          <w:szCs w:val="24"/>
        </w:rPr>
      </w:pPr>
    </w:p>
    <w:p w14:paraId="7DE13B0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RBI/2019-20/192 </w:t>
      </w:r>
      <w:proofErr w:type="spellStart"/>
      <w:proofErr w:type="gramStart"/>
      <w:r w:rsidRPr="00C902C8">
        <w:rPr>
          <w:rFonts w:ascii="Times New Roman" w:hAnsi="Times New Roman" w:cs="Times New Roman"/>
          <w:sz w:val="24"/>
          <w:szCs w:val="24"/>
        </w:rPr>
        <w:t>DOR.No.Ret.BC</w:t>
      </w:r>
      <w:proofErr w:type="gramEnd"/>
      <w:r w:rsidRPr="00C902C8">
        <w:rPr>
          <w:rFonts w:ascii="Times New Roman" w:hAnsi="Times New Roman" w:cs="Times New Roman"/>
          <w:sz w:val="24"/>
          <w:szCs w:val="24"/>
        </w:rPr>
        <w:t>.51</w:t>
      </w:r>
      <w:proofErr w:type="spellEnd"/>
      <w:r w:rsidRPr="00C902C8">
        <w:rPr>
          <w:rFonts w:ascii="Times New Roman" w:hAnsi="Times New Roman" w:cs="Times New Roman"/>
          <w:sz w:val="24"/>
          <w:szCs w:val="24"/>
        </w:rPr>
        <w:t xml:space="preserve">/12.01.001/2019-20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27, 2020</w:t>
      </w:r>
    </w:p>
    <w:p w14:paraId="44A1920B" w14:textId="77777777" w:rsidR="00B7059B" w:rsidRPr="00C902C8" w:rsidRDefault="00B7059B" w:rsidP="00B7059B">
      <w:pPr>
        <w:spacing w:after="0" w:line="240" w:lineRule="auto"/>
        <w:jc w:val="both"/>
        <w:rPr>
          <w:rFonts w:ascii="Times New Roman" w:hAnsi="Times New Roman" w:cs="Times New Roman"/>
          <w:sz w:val="24"/>
          <w:szCs w:val="24"/>
        </w:rPr>
      </w:pPr>
    </w:p>
    <w:p w14:paraId="056C936E"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Banks</w:t>
      </w:r>
    </w:p>
    <w:p w14:paraId="316097DD" w14:textId="77777777" w:rsidR="00B7059B" w:rsidRPr="00C902C8" w:rsidRDefault="00B7059B" w:rsidP="00B7059B">
      <w:pPr>
        <w:spacing w:after="0" w:line="240" w:lineRule="auto"/>
        <w:jc w:val="both"/>
        <w:rPr>
          <w:rFonts w:ascii="Times New Roman" w:hAnsi="Times New Roman" w:cs="Times New Roman"/>
          <w:sz w:val="24"/>
          <w:szCs w:val="24"/>
        </w:rPr>
      </w:pPr>
    </w:p>
    <w:p w14:paraId="61AEB5E7"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Please refer to our Circular </w:t>
      </w:r>
      <w:proofErr w:type="spellStart"/>
      <w:proofErr w:type="gramStart"/>
      <w:r w:rsidRPr="00C902C8">
        <w:rPr>
          <w:rFonts w:ascii="Times New Roman" w:hAnsi="Times New Roman" w:cs="Times New Roman"/>
          <w:sz w:val="24"/>
          <w:szCs w:val="24"/>
        </w:rPr>
        <w:t>DBR.No.Ret.BC</w:t>
      </w:r>
      <w:proofErr w:type="gramEnd"/>
      <w:r w:rsidRPr="00C902C8">
        <w:rPr>
          <w:rFonts w:ascii="Times New Roman" w:hAnsi="Times New Roman" w:cs="Times New Roman"/>
          <w:sz w:val="24"/>
          <w:szCs w:val="24"/>
        </w:rPr>
        <w:t>.91</w:t>
      </w:r>
      <w:proofErr w:type="spellEnd"/>
      <w:r w:rsidRPr="00C902C8">
        <w:rPr>
          <w:rFonts w:ascii="Times New Roman" w:hAnsi="Times New Roman" w:cs="Times New Roman"/>
          <w:sz w:val="24"/>
          <w:szCs w:val="24"/>
        </w:rPr>
        <w:t>/12.01.001/2015-16 dated April 05, 2016 on the captioned subject.</w:t>
      </w:r>
    </w:p>
    <w:p w14:paraId="068536BD" w14:textId="77777777" w:rsidR="00B7059B" w:rsidRPr="00C902C8" w:rsidRDefault="00B7059B" w:rsidP="00B7059B">
      <w:pPr>
        <w:spacing w:after="0" w:line="240" w:lineRule="auto"/>
        <w:jc w:val="both"/>
        <w:rPr>
          <w:rFonts w:ascii="Times New Roman" w:hAnsi="Times New Roman" w:cs="Times New Roman"/>
          <w:sz w:val="24"/>
          <w:szCs w:val="24"/>
        </w:rPr>
      </w:pPr>
    </w:p>
    <w:p w14:paraId="3F919FA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As announced in the Seventh Bi-monthly Monetary Policy Statement, 2019-20, March 27, 2020, it has been decided to reduce the minimum daily maintenance of the Cash Reserve Ratio from 90 per cent of the requirement to 80 per cent effective from the fortnight beginning March 28, 2020. </w:t>
      </w:r>
      <w:r w:rsidRPr="001D3C46">
        <w:rPr>
          <w:rFonts w:ascii="Times New Roman" w:hAnsi="Times New Roman" w:cs="Times New Roman"/>
          <w:sz w:val="24"/>
          <w:szCs w:val="24"/>
        </w:rPr>
        <w:t>This is a one-time dispensation available up to June 26, 2020.</w:t>
      </w:r>
    </w:p>
    <w:p w14:paraId="50A62C25"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11F871EB" w14:textId="77777777" w:rsidR="00B7059B" w:rsidRPr="00C902C8" w:rsidRDefault="00B7059B" w:rsidP="00B7059B">
      <w:pPr>
        <w:spacing w:after="0" w:line="240" w:lineRule="auto"/>
        <w:jc w:val="both"/>
        <w:rPr>
          <w:rFonts w:ascii="Times New Roman" w:hAnsi="Times New Roman" w:cs="Times New Roman"/>
          <w:sz w:val="24"/>
          <w:szCs w:val="24"/>
        </w:rPr>
      </w:pPr>
    </w:p>
    <w:p w14:paraId="6F72EA21" w14:textId="77777777" w:rsidR="00B7059B" w:rsidRPr="00C902C8" w:rsidRDefault="00B7059B" w:rsidP="00B7059B">
      <w:pPr>
        <w:spacing w:after="0" w:line="240" w:lineRule="auto"/>
        <w:jc w:val="both"/>
        <w:rPr>
          <w:rFonts w:ascii="Times New Roman" w:hAnsi="Times New Roman" w:cs="Times New Roman"/>
          <w:sz w:val="24"/>
          <w:szCs w:val="24"/>
        </w:rPr>
      </w:pPr>
    </w:p>
    <w:p w14:paraId="268CEF06"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Maintenance of Cash Reserve Ratio (</w:t>
      </w:r>
      <w:proofErr w:type="spellStart"/>
      <w:r w:rsidRPr="00C902C8">
        <w:rPr>
          <w:rFonts w:ascii="Times New Roman" w:hAnsi="Times New Roman" w:cs="Times New Roman"/>
          <w:b/>
          <w:bCs/>
          <w:sz w:val="24"/>
          <w:szCs w:val="24"/>
        </w:rPr>
        <w:t>CRR</w:t>
      </w:r>
      <w:proofErr w:type="spellEnd"/>
      <w:r w:rsidRPr="00C902C8">
        <w:rPr>
          <w:rFonts w:ascii="Times New Roman" w:hAnsi="Times New Roman" w:cs="Times New Roman"/>
          <w:b/>
          <w:bCs/>
          <w:sz w:val="24"/>
          <w:szCs w:val="24"/>
        </w:rPr>
        <w:t>)</w:t>
      </w:r>
    </w:p>
    <w:p w14:paraId="07BA8D7A" w14:textId="77777777" w:rsidR="00B7059B" w:rsidRPr="00C902C8" w:rsidRDefault="00B7059B" w:rsidP="00B7059B">
      <w:pPr>
        <w:spacing w:after="0" w:line="240" w:lineRule="auto"/>
        <w:jc w:val="both"/>
        <w:rPr>
          <w:rFonts w:ascii="Times New Roman" w:hAnsi="Times New Roman" w:cs="Times New Roman"/>
          <w:b/>
          <w:bCs/>
          <w:sz w:val="24"/>
          <w:szCs w:val="24"/>
        </w:rPr>
      </w:pPr>
    </w:p>
    <w:p w14:paraId="1AD2421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RBI/2019-20/191 </w:t>
      </w:r>
      <w:proofErr w:type="spellStart"/>
      <w:proofErr w:type="gramStart"/>
      <w:r w:rsidRPr="00C902C8">
        <w:rPr>
          <w:rFonts w:ascii="Times New Roman" w:hAnsi="Times New Roman" w:cs="Times New Roman"/>
          <w:sz w:val="24"/>
          <w:szCs w:val="24"/>
        </w:rPr>
        <w:t>DOR.No.Ret.BC</w:t>
      </w:r>
      <w:proofErr w:type="gramEnd"/>
      <w:r w:rsidRPr="00C902C8">
        <w:rPr>
          <w:rFonts w:ascii="Times New Roman" w:hAnsi="Times New Roman" w:cs="Times New Roman"/>
          <w:sz w:val="24"/>
          <w:szCs w:val="24"/>
        </w:rPr>
        <w:t>.49</w:t>
      </w:r>
      <w:proofErr w:type="spellEnd"/>
      <w:r w:rsidRPr="00C902C8">
        <w:rPr>
          <w:rFonts w:ascii="Times New Roman" w:hAnsi="Times New Roman" w:cs="Times New Roman"/>
          <w:sz w:val="24"/>
          <w:szCs w:val="24"/>
        </w:rPr>
        <w:t xml:space="preserve">/12.01.001/2019-20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27, 2020</w:t>
      </w:r>
    </w:p>
    <w:p w14:paraId="0F3D10E5" w14:textId="77777777" w:rsidR="00B7059B" w:rsidRPr="00C902C8" w:rsidRDefault="00B7059B" w:rsidP="00B7059B">
      <w:pPr>
        <w:spacing w:after="0" w:line="240" w:lineRule="auto"/>
        <w:jc w:val="both"/>
        <w:rPr>
          <w:rFonts w:ascii="Times New Roman" w:hAnsi="Times New Roman" w:cs="Times New Roman"/>
          <w:sz w:val="24"/>
          <w:szCs w:val="24"/>
        </w:rPr>
      </w:pPr>
    </w:p>
    <w:p w14:paraId="34BDD3B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Banks</w:t>
      </w:r>
    </w:p>
    <w:p w14:paraId="716F1779" w14:textId="77777777" w:rsidR="00B7059B" w:rsidRPr="00C902C8" w:rsidRDefault="00B7059B" w:rsidP="00B7059B">
      <w:pPr>
        <w:spacing w:after="0" w:line="240" w:lineRule="auto"/>
        <w:jc w:val="both"/>
        <w:rPr>
          <w:rFonts w:ascii="Times New Roman" w:hAnsi="Times New Roman" w:cs="Times New Roman"/>
          <w:sz w:val="24"/>
          <w:szCs w:val="24"/>
        </w:rPr>
      </w:pPr>
    </w:p>
    <w:p w14:paraId="4DE4658E"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our Circular </w:t>
      </w:r>
      <w:proofErr w:type="spellStart"/>
      <w:proofErr w:type="gramStart"/>
      <w:r w:rsidRPr="00C902C8">
        <w:rPr>
          <w:rFonts w:ascii="Times New Roman" w:hAnsi="Times New Roman" w:cs="Times New Roman"/>
          <w:sz w:val="24"/>
          <w:szCs w:val="24"/>
        </w:rPr>
        <w:t>DBOD.No.Ret.BC</w:t>
      </w:r>
      <w:proofErr w:type="gramEnd"/>
      <w:r w:rsidRPr="00C902C8">
        <w:rPr>
          <w:rFonts w:ascii="Times New Roman" w:hAnsi="Times New Roman" w:cs="Times New Roman"/>
          <w:sz w:val="24"/>
          <w:szCs w:val="24"/>
        </w:rPr>
        <w:t>.76</w:t>
      </w:r>
      <w:proofErr w:type="spellEnd"/>
      <w:r w:rsidRPr="00C902C8">
        <w:rPr>
          <w:rFonts w:ascii="Times New Roman" w:hAnsi="Times New Roman" w:cs="Times New Roman"/>
          <w:sz w:val="24"/>
          <w:szCs w:val="24"/>
        </w:rPr>
        <w:t xml:space="preserve">/12.01.001/2012-13 dated January 29, 2013 and Circular </w:t>
      </w:r>
      <w:proofErr w:type="spellStart"/>
      <w:r w:rsidRPr="00C902C8">
        <w:rPr>
          <w:rFonts w:ascii="Times New Roman" w:hAnsi="Times New Roman" w:cs="Times New Roman"/>
          <w:sz w:val="24"/>
          <w:szCs w:val="24"/>
        </w:rPr>
        <w:t>RPCD.CO.RCB.RRB.BC.No.61</w:t>
      </w:r>
      <w:proofErr w:type="spellEnd"/>
      <w:r w:rsidRPr="00C902C8">
        <w:rPr>
          <w:rFonts w:ascii="Times New Roman" w:hAnsi="Times New Roman" w:cs="Times New Roman"/>
          <w:sz w:val="24"/>
          <w:szCs w:val="24"/>
        </w:rPr>
        <w:t>/03.05.33/2012-13 dated January 29, 2013 on the captioned subject.</w:t>
      </w:r>
    </w:p>
    <w:p w14:paraId="4E18E84E" w14:textId="77777777" w:rsidR="00B7059B" w:rsidRPr="00C902C8" w:rsidRDefault="00B7059B" w:rsidP="00B7059B">
      <w:pPr>
        <w:spacing w:after="0" w:line="240" w:lineRule="auto"/>
        <w:jc w:val="both"/>
        <w:rPr>
          <w:rFonts w:ascii="Times New Roman" w:hAnsi="Times New Roman" w:cs="Times New Roman"/>
          <w:sz w:val="24"/>
          <w:szCs w:val="24"/>
        </w:rPr>
      </w:pPr>
    </w:p>
    <w:p w14:paraId="2C94CB8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announced in the Seventh Bi-monthly Monetary Policy Statement, 2019-20, March 27, 2020, it has been decided to reduce the Cash Reserve Ratio (</w:t>
      </w:r>
      <w:proofErr w:type="spellStart"/>
      <w:r w:rsidRPr="00C902C8">
        <w:rPr>
          <w:rFonts w:ascii="Times New Roman" w:hAnsi="Times New Roman" w:cs="Times New Roman"/>
          <w:sz w:val="24"/>
          <w:szCs w:val="24"/>
        </w:rPr>
        <w:t>CRR</w:t>
      </w:r>
      <w:proofErr w:type="spellEnd"/>
      <w:r w:rsidRPr="00C902C8">
        <w:rPr>
          <w:rFonts w:ascii="Times New Roman" w:hAnsi="Times New Roman" w:cs="Times New Roman"/>
          <w:sz w:val="24"/>
          <w:szCs w:val="24"/>
        </w:rPr>
        <w:t>) of all banks by 100 basis points from 4.00 per cent to 3.00 per cent of their Net Demand and Time Liabilities (</w:t>
      </w:r>
      <w:proofErr w:type="spellStart"/>
      <w:r w:rsidRPr="00C902C8">
        <w:rPr>
          <w:rFonts w:ascii="Times New Roman" w:hAnsi="Times New Roman" w:cs="Times New Roman"/>
          <w:sz w:val="24"/>
          <w:szCs w:val="24"/>
        </w:rPr>
        <w:t>NDTL</w:t>
      </w:r>
      <w:proofErr w:type="spellEnd"/>
      <w:r w:rsidRPr="00C902C8">
        <w:rPr>
          <w:rFonts w:ascii="Times New Roman" w:hAnsi="Times New Roman" w:cs="Times New Roman"/>
          <w:sz w:val="24"/>
          <w:szCs w:val="24"/>
        </w:rPr>
        <w:t>) with effect from the reporting fortnight beginning March 28, 2020 for a period of one year, ending on March 26, 2021.</w:t>
      </w:r>
    </w:p>
    <w:p w14:paraId="63500587" w14:textId="77777777" w:rsidR="00B7059B" w:rsidRPr="00C902C8" w:rsidRDefault="00B7059B" w:rsidP="00B7059B">
      <w:pPr>
        <w:spacing w:after="0" w:line="240" w:lineRule="auto"/>
        <w:jc w:val="both"/>
        <w:rPr>
          <w:rFonts w:ascii="Times New Roman" w:hAnsi="Times New Roman" w:cs="Times New Roman"/>
          <w:sz w:val="24"/>
          <w:szCs w:val="24"/>
        </w:rPr>
      </w:pPr>
    </w:p>
    <w:p w14:paraId="0FF0FAF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A copy of the relative notification </w:t>
      </w:r>
      <w:proofErr w:type="spellStart"/>
      <w:proofErr w:type="gramStart"/>
      <w:r w:rsidRPr="00C902C8">
        <w:rPr>
          <w:rFonts w:ascii="Times New Roman" w:hAnsi="Times New Roman" w:cs="Times New Roman"/>
          <w:sz w:val="24"/>
          <w:szCs w:val="24"/>
        </w:rPr>
        <w:t>DOR.No.Ret.BC</w:t>
      </w:r>
      <w:proofErr w:type="gramEnd"/>
      <w:r w:rsidRPr="00C902C8">
        <w:rPr>
          <w:rFonts w:ascii="Times New Roman" w:hAnsi="Times New Roman" w:cs="Times New Roman"/>
          <w:sz w:val="24"/>
          <w:szCs w:val="24"/>
        </w:rPr>
        <w:t>.50</w:t>
      </w:r>
      <w:proofErr w:type="spellEnd"/>
      <w:r w:rsidRPr="00C902C8">
        <w:rPr>
          <w:rFonts w:ascii="Times New Roman" w:hAnsi="Times New Roman" w:cs="Times New Roman"/>
          <w:sz w:val="24"/>
          <w:szCs w:val="24"/>
        </w:rPr>
        <w:t>/12.01.001/2019-20 dated March 27, 2020 is enclosed.</w:t>
      </w:r>
    </w:p>
    <w:p w14:paraId="2AD79C6F"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2C992099" w14:textId="77777777" w:rsidR="00B7059B" w:rsidRPr="00C902C8" w:rsidRDefault="00B7059B" w:rsidP="00B7059B">
      <w:pPr>
        <w:spacing w:after="0" w:line="240" w:lineRule="auto"/>
        <w:jc w:val="both"/>
        <w:rPr>
          <w:rFonts w:ascii="Times New Roman" w:hAnsi="Times New Roman" w:cs="Times New Roman"/>
          <w:sz w:val="24"/>
          <w:szCs w:val="24"/>
        </w:rPr>
      </w:pPr>
    </w:p>
    <w:p w14:paraId="344A50E5" w14:textId="77777777" w:rsidR="00B7059B" w:rsidRDefault="00B7059B" w:rsidP="00B7059B">
      <w:pPr>
        <w:spacing w:after="0" w:line="240" w:lineRule="auto"/>
        <w:jc w:val="both"/>
        <w:rPr>
          <w:rFonts w:ascii="Times New Roman" w:hAnsi="Times New Roman" w:cs="Times New Roman"/>
          <w:b/>
          <w:bCs/>
          <w:sz w:val="24"/>
          <w:szCs w:val="24"/>
        </w:rPr>
      </w:pPr>
    </w:p>
    <w:p w14:paraId="220E2FF1"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Participation of Banks in Offshore Non-deliverable Rupee Derivative Markets</w:t>
      </w:r>
    </w:p>
    <w:p w14:paraId="155206B9" w14:textId="77777777" w:rsidR="00B7059B" w:rsidRPr="00C902C8" w:rsidRDefault="00B7059B" w:rsidP="00B7059B">
      <w:pPr>
        <w:spacing w:after="0" w:line="240" w:lineRule="auto"/>
        <w:jc w:val="both"/>
        <w:rPr>
          <w:rFonts w:ascii="Times New Roman" w:hAnsi="Times New Roman" w:cs="Times New Roman"/>
          <w:b/>
          <w:bCs/>
          <w:sz w:val="24"/>
          <w:szCs w:val="24"/>
        </w:rPr>
      </w:pPr>
    </w:p>
    <w:p w14:paraId="06D89657"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RBI/2019-20/193 A.P. (DIR Series) Circular </w:t>
      </w:r>
      <w:proofErr w:type="spellStart"/>
      <w:r w:rsidRPr="00C902C8">
        <w:rPr>
          <w:rFonts w:ascii="Times New Roman" w:hAnsi="Times New Roman" w:cs="Times New Roman"/>
          <w:sz w:val="24"/>
          <w:szCs w:val="24"/>
        </w:rPr>
        <w:t>No.23</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27, 2020</w:t>
      </w:r>
    </w:p>
    <w:p w14:paraId="3E0C44BF" w14:textId="77777777" w:rsidR="00B7059B" w:rsidRPr="00C902C8" w:rsidRDefault="00B7059B" w:rsidP="00B7059B">
      <w:pPr>
        <w:spacing w:after="0" w:line="240" w:lineRule="auto"/>
        <w:jc w:val="both"/>
        <w:rPr>
          <w:rFonts w:ascii="Times New Roman" w:hAnsi="Times New Roman" w:cs="Times New Roman"/>
          <w:sz w:val="24"/>
          <w:szCs w:val="24"/>
        </w:rPr>
      </w:pPr>
    </w:p>
    <w:p w14:paraId="77B6359D"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Category-I Banks</w:t>
      </w:r>
    </w:p>
    <w:p w14:paraId="2433CD42" w14:textId="77777777" w:rsidR="00B7059B" w:rsidRPr="00C902C8" w:rsidRDefault="00B7059B" w:rsidP="00B7059B">
      <w:pPr>
        <w:spacing w:after="0" w:line="240" w:lineRule="auto"/>
        <w:jc w:val="both"/>
        <w:rPr>
          <w:rFonts w:ascii="Times New Roman" w:hAnsi="Times New Roman" w:cs="Times New Roman"/>
          <w:sz w:val="24"/>
          <w:szCs w:val="24"/>
        </w:rPr>
      </w:pPr>
    </w:p>
    <w:p w14:paraId="7256355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Attention is invited to the Foreign Exchange Management (Foreign Exchange Derivative Contracts) Regulations, 2000 (Notification no. </w:t>
      </w:r>
      <w:proofErr w:type="spellStart"/>
      <w:r w:rsidRPr="00C902C8">
        <w:rPr>
          <w:rFonts w:ascii="Times New Roman" w:hAnsi="Times New Roman" w:cs="Times New Roman"/>
          <w:sz w:val="24"/>
          <w:szCs w:val="24"/>
        </w:rPr>
        <w:t>FEMA.25</w:t>
      </w:r>
      <w:proofErr w:type="spellEnd"/>
      <w:r w:rsidRPr="00C902C8">
        <w:rPr>
          <w:rFonts w:ascii="Times New Roman" w:hAnsi="Times New Roman" w:cs="Times New Roman"/>
          <w:sz w:val="24"/>
          <w:szCs w:val="24"/>
        </w:rPr>
        <w:t>/RB-2000 dated May 3, 2000), as amended from time to time, and Master Direction- Risk Management and Inter-bank Dealings dated July 06, 2016, as updated from time to time (Master Direction)</w:t>
      </w:r>
    </w:p>
    <w:p w14:paraId="7048442E" w14:textId="77777777" w:rsidR="00B7059B" w:rsidRPr="00C902C8" w:rsidRDefault="00B7059B" w:rsidP="00B7059B">
      <w:pPr>
        <w:spacing w:after="0" w:line="240" w:lineRule="auto"/>
        <w:jc w:val="both"/>
        <w:rPr>
          <w:rFonts w:ascii="Times New Roman" w:hAnsi="Times New Roman" w:cs="Times New Roman"/>
          <w:sz w:val="24"/>
          <w:szCs w:val="24"/>
        </w:rPr>
      </w:pPr>
    </w:p>
    <w:p w14:paraId="1F6C9E4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stated in paragraph 10 of the Statement on Developmental and Regulatory Policies dated March 27, 2020, banks in India having an Authorised Dealer Category-1 license under Foreign Exchange Management Act (FEMA), 1999, and operating International Financial Services Centre (IFSC) Banking Units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shall be eligible to offer non-deliverable derivative contracts involving the Rupee, or otherwise, to persons not resident in India. Banks can undertake such transactions through their branches in India, through their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or through their </w:t>
      </w:r>
      <w:r w:rsidRPr="00C902C8">
        <w:rPr>
          <w:rFonts w:ascii="Times New Roman" w:hAnsi="Times New Roman" w:cs="Times New Roman"/>
          <w:sz w:val="24"/>
          <w:szCs w:val="24"/>
        </w:rPr>
        <w:lastRenderedPageBreak/>
        <w:t>foreign branches (in case of foreign banks operating in India, through any branch of the parent bank).</w:t>
      </w:r>
    </w:p>
    <w:p w14:paraId="25021172" w14:textId="77777777" w:rsidR="00B7059B" w:rsidRPr="00C902C8" w:rsidRDefault="00B7059B" w:rsidP="00B7059B">
      <w:pPr>
        <w:spacing w:after="0" w:line="240" w:lineRule="auto"/>
        <w:jc w:val="both"/>
        <w:rPr>
          <w:rFonts w:ascii="Times New Roman" w:hAnsi="Times New Roman" w:cs="Times New Roman"/>
          <w:sz w:val="24"/>
          <w:szCs w:val="24"/>
        </w:rPr>
      </w:pPr>
    </w:p>
    <w:p w14:paraId="5B640699"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Accordingly, the following amendments are being made to the Master Direction. The amendments shall come into effect from June 1, 2020.</w:t>
      </w:r>
    </w:p>
    <w:p w14:paraId="275E00AA" w14:textId="77777777" w:rsidR="00B7059B" w:rsidRPr="00C902C8" w:rsidRDefault="00B7059B" w:rsidP="00B7059B">
      <w:pPr>
        <w:spacing w:after="0" w:line="240" w:lineRule="auto"/>
        <w:jc w:val="both"/>
        <w:rPr>
          <w:rFonts w:ascii="Times New Roman" w:hAnsi="Times New Roman" w:cs="Times New Roman"/>
          <w:sz w:val="24"/>
          <w:szCs w:val="24"/>
        </w:rPr>
      </w:pPr>
    </w:p>
    <w:p w14:paraId="5C4C2E8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In Part-A (Section II) of the Master Direction, a new paragraph (</w:t>
      </w:r>
      <w:proofErr w:type="spellStart"/>
      <w:r w:rsidRPr="00C902C8">
        <w:rPr>
          <w:rFonts w:ascii="Times New Roman" w:hAnsi="Times New Roman" w:cs="Times New Roman"/>
          <w:sz w:val="24"/>
          <w:szCs w:val="24"/>
        </w:rPr>
        <w:t>9A</w:t>
      </w:r>
      <w:proofErr w:type="spellEnd"/>
      <w:r w:rsidRPr="00C902C8">
        <w:rPr>
          <w:rFonts w:ascii="Times New Roman" w:hAnsi="Times New Roman" w:cs="Times New Roman"/>
          <w:sz w:val="24"/>
          <w:szCs w:val="24"/>
        </w:rPr>
        <w:t>) is added as follows:</w:t>
      </w:r>
    </w:p>
    <w:p w14:paraId="71A10644" w14:textId="77777777" w:rsidR="00B7059B" w:rsidRPr="00C902C8" w:rsidRDefault="00B7059B" w:rsidP="00B7059B">
      <w:pPr>
        <w:spacing w:after="0" w:line="240" w:lineRule="auto"/>
        <w:jc w:val="both"/>
        <w:rPr>
          <w:rFonts w:ascii="Times New Roman" w:hAnsi="Times New Roman" w:cs="Times New Roman"/>
          <w:sz w:val="24"/>
          <w:szCs w:val="24"/>
        </w:rPr>
      </w:pPr>
    </w:p>
    <w:p w14:paraId="497A652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9A</w:t>
      </w:r>
      <w:proofErr w:type="spellEnd"/>
      <w:r w:rsidRPr="00C902C8">
        <w:rPr>
          <w:rFonts w:ascii="Times New Roman" w:hAnsi="Times New Roman" w:cs="Times New Roman"/>
          <w:sz w:val="24"/>
          <w:szCs w:val="24"/>
        </w:rPr>
        <w:t>. Non-deliverable derivative contracts (NDDC)</w:t>
      </w:r>
    </w:p>
    <w:p w14:paraId="7786515E" w14:textId="77777777" w:rsidR="00B7059B" w:rsidRPr="00C902C8" w:rsidRDefault="00B7059B" w:rsidP="00B7059B">
      <w:pPr>
        <w:spacing w:after="0" w:line="240" w:lineRule="auto"/>
        <w:jc w:val="both"/>
        <w:rPr>
          <w:rFonts w:ascii="Times New Roman" w:hAnsi="Times New Roman" w:cs="Times New Roman"/>
          <w:sz w:val="24"/>
          <w:szCs w:val="24"/>
        </w:rPr>
      </w:pPr>
    </w:p>
    <w:p w14:paraId="76EC6DB2" w14:textId="77777777" w:rsidR="00B7059B" w:rsidRPr="00C902C8" w:rsidRDefault="00B7059B" w:rsidP="00B7059B">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Non-deliverable derivative contract (NDDC) means a foreign exchange derivative contract involving the Rupee, entered into with a person not resident in India and which is settled without involving delivery of Rupee.</w:t>
      </w:r>
    </w:p>
    <w:p w14:paraId="67392AE4" w14:textId="77777777" w:rsidR="00B7059B" w:rsidRPr="00C902C8" w:rsidRDefault="00B7059B" w:rsidP="00B7059B">
      <w:pPr>
        <w:spacing w:after="0" w:line="240" w:lineRule="auto"/>
        <w:jc w:val="both"/>
        <w:rPr>
          <w:rFonts w:ascii="Times New Roman" w:hAnsi="Times New Roman" w:cs="Times New Roman"/>
          <w:sz w:val="24"/>
          <w:szCs w:val="24"/>
        </w:rPr>
      </w:pPr>
    </w:p>
    <w:p w14:paraId="172F55F5"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Banks in India having an Authorised Dealer Category-1 license under FEMA, 1999, and operating International Financial Services Centre (IFSC) Banking Units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(as specified in circular no. RBI/2014-15/</w:t>
      </w:r>
      <w:proofErr w:type="spellStart"/>
      <w:r w:rsidRPr="00C902C8">
        <w:rPr>
          <w:rFonts w:ascii="Times New Roman" w:hAnsi="Times New Roman" w:cs="Times New Roman"/>
          <w:sz w:val="24"/>
          <w:szCs w:val="24"/>
        </w:rPr>
        <w:t>533.DBR.IBD.BC.14570</w:t>
      </w:r>
      <w:proofErr w:type="spellEnd"/>
      <w:r w:rsidRPr="00C902C8">
        <w:rPr>
          <w:rFonts w:ascii="Times New Roman" w:hAnsi="Times New Roman" w:cs="Times New Roman"/>
          <w:sz w:val="24"/>
          <w:szCs w:val="24"/>
        </w:rPr>
        <w:t xml:space="preserve">/ 23.13.004/2014-15 dated April 1, 2015 (as amended from time to time)), shall be eligible to offer non-deliverable derivative contracts involving the Rupee, or otherwise, to persons not resident in India. Banks can undertake such transactions through their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or through their branches in India or through their foreign branches (in case of foreign banks operating in India, through any branch of the parent bank).</w:t>
      </w:r>
    </w:p>
    <w:p w14:paraId="0E01456A" w14:textId="77777777" w:rsidR="00B7059B" w:rsidRPr="00C902C8" w:rsidRDefault="00B7059B" w:rsidP="00B7059B">
      <w:pPr>
        <w:spacing w:after="0" w:line="240" w:lineRule="auto"/>
        <w:jc w:val="both"/>
        <w:rPr>
          <w:rFonts w:ascii="Times New Roman" w:hAnsi="Times New Roman" w:cs="Times New Roman"/>
          <w:sz w:val="24"/>
          <w:szCs w:val="24"/>
        </w:rPr>
      </w:pPr>
    </w:p>
    <w:p w14:paraId="61D0A9D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In Part C of the Master Direction, a new paragraph is added as follows:</w:t>
      </w:r>
    </w:p>
    <w:p w14:paraId="1D101E4F" w14:textId="77777777" w:rsidR="00B7059B" w:rsidRPr="00C902C8" w:rsidRDefault="00B7059B" w:rsidP="00B7059B">
      <w:pPr>
        <w:spacing w:after="0" w:line="240" w:lineRule="auto"/>
        <w:jc w:val="both"/>
        <w:rPr>
          <w:rFonts w:ascii="Times New Roman" w:hAnsi="Times New Roman" w:cs="Times New Roman"/>
          <w:sz w:val="24"/>
          <w:szCs w:val="24"/>
        </w:rPr>
      </w:pPr>
    </w:p>
    <w:p w14:paraId="0E676C95"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3A</w:t>
      </w:r>
      <w:proofErr w:type="spellEnd"/>
      <w:r w:rsidRPr="00C902C8">
        <w:rPr>
          <w:rFonts w:ascii="Times New Roman" w:hAnsi="Times New Roman" w:cs="Times New Roman"/>
          <w:sz w:val="24"/>
          <w:szCs w:val="24"/>
        </w:rPr>
        <w:t>. Transaction in Non-deliverable derivative contracts (NDDC)</w:t>
      </w:r>
    </w:p>
    <w:p w14:paraId="30BD463A" w14:textId="77777777" w:rsidR="00B7059B" w:rsidRPr="00C902C8" w:rsidRDefault="00B7059B" w:rsidP="00B7059B">
      <w:pPr>
        <w:spacing w:after="0" w:line="240" w:lineRule="auto"/>
        <w:jc w:val="both"/>
        <w:rPr>
          <w:rFonts w:ascii="Times New Roman" w:hAnsi="Times New Roman" w:cs="Times New Roman"/>
          <w:sz w:val="24"/>
          <w:szCs w:val="24"/>
        </w:rPr>
      </w:pPr>
    </w:p>
    <w:p w14:paraId="683BFE7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Authorised dealers having an IFSC Banking Unit (IBU) (as specified in circular </w:t>
      </w:r>
      <w:proofErr w:type="spellStart"/>
      <w:r w:rsidRPr="00C902C8">
        <w:rPr>
          <w:rFonts w:ascii="Times New Roman" w:hAnsi="Times New Roman" w:cs="Times New Roman"/>
          <w:sz w:val="24"/>
          <w:szCs w:val="24"/>
        </w:rPr>
        <w:t>no.RBI</w:t>
      </w:r>
      <w:proofErr w:type="spellEnd"/>
      <w:r w:rsidRPr="00C902C8">
        <w:rPr>
          <w:rFonts w:ascii="Times New Roman" w:hAnsi="Times New Roman" w:cs="Times New Roman"/>
          <w:sz w:val="24"/>
          <w:szCs w:val="24"/>
        </w:rPr>
        <w:t>/2014-15/</w:t>
      </w:r>
      <w:proofErr w:type="spellStart"/>
      <w:r w:rsidRPr="00C902C8">
        <w:rPr>
          <w:rFonts w:ascii="Times New Roman" w:hAnsi="Times New Roman" w:cs="Times New Roman"/>
          <w:sz w:val="24"/>
          <w:szCs w:val="24"/>
        </w:rPr>
        <w:t>533.DBR.IBD.BC.14570</w:t>
      </w:r>
      <w:proofErr w:type="spellEnd"/>
      <w:r w:rsidRPr="00C902C8">
        <w:rPr>
          <w:rFonts w:ascii="Times New Roman" w:hAnsi="Times New Roman" w:cs="Times New Roman"/>
          <w:sz w:val="24"/>
          <w:szCs w:val="24"/>
        </w:rPr>
        <w:t>/23.13.004/2014-15 dated April 1, 2015 (as amended from time to time)) may transact in Non-deliverable derivative contracts (</w:t>
      </w:r>
      <w:proofErr w:type="spellStart"/>
      <w:r w:rsidRPr="00C902C8">
        <w:rPr>
          <w:rFonts w:ascii="Times New Roman" w:hAnsi="Times New Roman" w:cs="Times New Roman"/>
          <w:sz w:val="24"/>
          <w:szCs w:val="24"/>
        </w:rPr>
        <w:t>NDDCs</w:t>
      </w:r>
      <w:proofErr w:type="spellEnd"/>
      <w:r w:rsidRPr="00C902C8">
        <w:rPr>
          <w:rFonts w:ascii="Times New Roman" w:hAnsi="Times New Roman" w:cs="Times New Roman"/>
          <w:sz w:val="24"/>
          <w:szCs w:val="24"/>
        </w:rPr>
        <w:t xml:space="preserve">) with other AD Category 1 banks having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and banks overseas. Banks can undertake such transactions through their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or through their branches in India or through their foreign branches (in case of foreign banks operating in India, through any branch of the parent bank).”</w:t>
      </w:r>
    </w:p>
    <w:p w14:paraId="609D8ABF" w14:textId="77777777" w:rsidR="00B7059B" w:rsidRPr="00C902C8" w:rsidRDefault="00B7059B" w:rsidP="00B7059B">
      <w:pPr>
        <w:spacing w:after="0" w:line="240" w:lineRule="auto"/>
        <w:jc w:val="both"/>
        <w:rPr>
          <w:rFonts w:ascii="Times New Roman" w:hAnsi="Times New Roman" w:cs="Times New Roman"/>
          <w:sz w:val="24"/>
          <w:szCs w:val="24"/>
        </w:rPr>
      </w:pPr>
    </w:p>
    <w:p w14:paraId="16E09CB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 /approvals, if any, required under any other law.</w:t>
      </w:r>
    </w:p>
    <w:p w14:paraId="41E94F28"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2E8E853A" w14:textId="77777777" w:rsidR="00B7059B" w:rsidRPr="00C902C8" w:rsidRDefault="00B7059B" w:rsidP="00B7059B">
      <w:pPr>
        <w:spacing w:after="0" w:line="240" w:lineRule="auto"/>
        <w:jc w:val="both"/>
        <w:rPr>
          <w:rFonts w:ascii="Times New Roman" w:hAnsi="Times New Roman" w:cs="Times New Roman"/>
          <w:sz w:val="24"/>
          <w:szCs w:val="24"/>
        </w:rPr>
      </w:pPr>
    </w:p>
    <w:p w14:paraId="36654258" w14:textId="77777777" w:rsidR="00B7059B" w:rsidRPr="00C902C8" w:rsidRDefault="00B7059B" w:rsidP="00B7059B">
      <w:pPr>
        <w:spacing w:after="0" w:line="240" w:lineRule="auto"/>
        <w:jc w:val="both"/>
        <w:rPr>
          <w:rFonts w:ascii="Times New Roman" w:hAnsi="Times New Roman" w:cs="Times New Roman"/>
          <w:sz w:val="24"/>
          <w:szCs w:val="24"/>
        </w:rPr>
      </w:pPr>
    </w:p>
    <w:p w14:paraId="65AF02C2"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Foreign Exchange Management (Export of Goods and Services) (Amendment) Regulations, 2020</w:t>
      </w:r>
    </w:p>
    <w:p w14:paraId="0609AFAF" w14:textId="77777777" w:rsidR="00B7059B" w:rsidRPr="00C902C8" w:rsidRDefault="00B7059B" w:rsidP="00B7059B">
      <w:pPr>
        <w:spacing w:after="0" w:line="240" w:lineRule="auto"/>
        <w:jc w:val="both"/>
        <w:rPr>
          <w:rFonts w:ascii="Times New Roman" w:hAnsi="Times New Roman" w:cs="Times New Roman"/>
          <w:b/>
          <w:bCs/>
          <w:sz w:val="24"/>
          <w:szCs w:val="24"/>
        </w:rPr>
      </w:pPr>
    </w:p>
    <w:p w14:paraId="3CA592E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Notification No. FEMA 23(R)</w:t>
      </w:r>
      <w:proofErr w:type="gramStart"/>
      <w:r w:rsidRPr="00C902C8">
        <w:rPr>
          <w:rFonts w:ascii="Times New Roman" w:hAnsi="Times New Roman" w:cs="Times New Roman"/>
          <w:sz w:val="24"/>
          <w:szCs w:val="24"/>
        </w:rPr>
        <w:t>/(</w:t>
      </w:r>
      <w:proofErr w:type="gramEnd"/>
      <w:r w:rsidRPr="00C902C8">
        <w:rPr>
          <w:rFonts w:ascii="Times New Roman" w:hAnsi="Times New Roman" w:cs="Times New Roman"/>
          <w:sz w:val="24"/>
          <w:szCs w:val="24"/>
        </w:rPr>
        <w:t xml:space="preserve">3)/2020-RB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31, 2020</w:t>
      </w:r>
    </w:p>
    <w:p w14:paraId="3702A3CE" w14:textId="77777777" w:rsidR="00B7059B" w:rsidRPr="00C902C8" w:rsidRDefault="00B7059B" w:rsidP="00B7059B">
      <w:pPr>
        <w:spacing w:after="0" w:line="240" w:lineRule="auto"/>
        <w:jc w:val="both"/>
        <w:rPr>
          <w:rFonts w:ascii="Times New Roman" w:hAnsi="Times New Roman" w:cs="Times New Roman"/>
          <w:sz w:val="24"/>
          <w:szCs w:val="24"/>
        </w:rPr>
      </w:pPr>
    </w:p>
    <w:p w14:paraId="7B52EC8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[Notification No. FEMA 23(R)/2015-RB dated January 12, 2016] (hereinafter referred to as 'the Principal Regulations'), namely:</w:t>
      </w:r>
    </w:p>
    <w:p w14:paraId="3748D6F4" w14:textId="77777777" w:rsidR="00B7059B" w:rsidRPr="00C902C8" w:rsidRDefault="00B7059B" w:rsidP="00B7059B">
      <w:pPr>
        <w:spacing w:after="0" w:line="240" w:lineRule="auto"/>
        <w:jc w:val="both"/>
        <w:rPr>
          <w:rFonts w:ascii="Times New Roman" w:hAnsi="Times New Roman" w:cs="Times New Roman"/>
          <w:sz w:val="24"/>
          <w:szCs w:val="24"/>
        </w:rPr>
      </w:pPr>
    </w:p>
    <w:p w14:paraId="006B154D"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 Short title and commencement: -</w:t>
      </w:r>
    </w:p>
    <w:p w14:paraId="271CE977" w14:textId="77777777" w:rsidR="00B7059B" w:rsidRPr="00C902C8" w:rsidRDefault="00B7059B" w:rsidP="00B7059B">
      <w:pPr>
        <w:spacing w:after="0" w:line="240" w:lineRule="auto"/>
        <w:jc w:val="both"/>
        <w:rPr>
          <w:rFonts w:ascii="Times New Roman" w:hAnsi="Times New Roman" w:cs="Times New Roman"/>
          <w:sz w:val="24"/>
          <w:szCs w:val="24"/>
        </w:rPr>
      </w:pPr>
    </w:p>
    <w:p w14:paraId="1B35407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These Regulations may be called the Foreign Exchange Management (Export of Goods and Services) (Amendment) Regulations, 2020.</w:t>
      </w:r>
    </w:p>
    <w:p w14:paraId="64F5F598" w14:textId="77777777" w:rsidR="00B7059B" w:rsidRPr="00C902C8" w:rsidRDefault="00B7059B" w:rsidP="00B7059B">
      <w:pPr>
        <w:spacing w:after="0" w:line="240" w:lineRule="auto"/>
        <w:jc w:val="both"/>
        <w:rPr>
          <w:rFonts w:ascii="Times New Roman" w:hAnsi="Times New Roman" w:cs="Times New Roman"/>
          <w:sz w:val="24"/>
          <w:szCs w:val="24"/>
        </w:rPr>
      </w:pPr>
    </w:p>
    <w:p w14:paraId="4ADBB5CD"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the Principal Regulations, in regulation 9, in sub-regulation (1) and sub-regulation (2)(a), for the words “nine months”, the words “nine months or within such period as may be specified by the Reserve Bank, in consultation with the Government, from time to time” shall be substituted. Similarly, in sub-regulation (1) (a), for the words “fifteen months”, the words “fifteen months or within such period as may be specified by the Reserve Bank, in consultation with the Government, from time to time “shall be substituted.</w:t>
      </w:r>
    </w:p>
    <w:p w14:paraId="69DA5914" w14:textId="77777777" w:rsidR="00B7059B" w:rsidRPr="00C902C8" w:rsidRDefault="00B7059B" w:rsidP="00B7059B">
      <w:pPr>
        <w:spacing w:after="0" w:line="240" w:lineRule="auto"/>
        <w:jc w:val="both"/>
        <w:rPr>
          <w:rFonts w:ascii="Times New Roman" w:hAnsi="Times New Roman" w:cs="Times New Roman"/>
          <w:sz w:val="24"/>
          <w:szCs w:val="24"/>
        </w:rPr>
      </w:pPr>
    </w:p>
    <w:p w14:paraId="78984BC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Regulation 9 (1)(b), for the words “period of nine months or fifteen months, as the case may be”, the words “said period” shall be substituted.</w:t>
      </w:r>
    </w:p>
    <w:p w14:paraId="059FE045" w14:textId="77777777" w:rsidR="00B7059B" w:rsidRPr="00C902C8" w:rsidRDefault="00B7059B" w:rsidP="00B7059B">
      <w:pPr>
        <w:spacing w:after="0" w:line="240" w:lineRule="auto"/>
        <w:jc w:val="both"/>
        <w:rPr>
          <w:rFonts w:ascii="Times New Roman" w:hAnsi="Times New Roman" w:cs="Times New Roman"/>
          <w:sz w:val="24"/>
          <w:szCs w:val="24"/>
        </w:rPr>
      </w:pPr>
    </w:p>
    <w:p w14:paraId="616B7BE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proviso to Regulation 9 (2)(a), for the words “period of nine months”, the words “said period” shall be substituted.</w:t>
      </w:r>
    </w:p>
    <w:p w14:paraId="737E0A29"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4558C9A5" w14:textId="77777777" w:rsidR="00B7059B" w:rsidRPr="00C902C8" w:rsidRDefault="00B7059B" w:rsidP="00B7059B">
      <w:pPr>
        <w:spacing w:after="0" w:line="240" w:lineRule="auto"/>
        <w:jc w:val="both"/>
        <w:rPr>
          <w:rFonts w:ascii="Times New Roman" w:hAnsi="Times New Roman" w:cs="Times New Roman"/>
          <w:sz w:val="24"/>
          <w:szCs w:val="24"/>
        </w:rPr>
      </w:pPr>
    </w:p>
    <w:p w14:paraId="018A44A9" w14:textId="77777777" w:rsidR="00B7059B" w:rsidRPr="00C902C8" w:rsidRDefault="00B7059B" w:rsidP="00B7059B">
      <w:pPr>
        <w:spacing w:after="0" w:line="240" w:lineRule="auto"/>
        <w:jc w:val="both"/>
        <w:rPr>
          <w:rFonts w:ascii="Times New Roman" w:hAnsi="Times New Roman" w:cs="Times New Roman"/>
          <w:sz w:val="24"/>
          <w:szCs w:val="24"/>
        </w:rPr>
      </w:pPr>
    </w:p>
    <w:p w14:paraId="3078B7E0" w14:textId="77777777" w:rsidR="00B7059B" w:rsidRDefault="00B7059B" w:rsidP="00B7059B">
      <w:pPr>
        <w:spacing w:after="0" w:line="240" w:lineRule="auto"/>
        <w:jc w:val="both"/>
        <w:rPr>
          <w:rFonts w:ascii="Times New Roman" w:hAnsi="Times New Roman" w:cs="Times New Roman"/>
          <w:b/>
          <w:bCs/>
          <w:sz w:val="24"/>
          <w:szCs w:val="24"/>
        </w:rPr>
      </w:pPr>
      <w:bookmarkStart w:id="1" w:name="_Hlk43632026"/>
      <w:r w:rsidRPr="00C902C8">
        <w:rPr>
          <w:rFonts w:ascii="Times New Roman" w:hAnsi="Times New Roman" w:cs="Times New Roman"/>
          <w:b/>
          <w:bCs/>
          <w:sz w:val="24"/>
          <w:szCs w:val="24"/>
        </w:rPr>
        <w:t>Export of Goods and Services- Realisation and Repatriation of Export Proceeds-Relaxation</w:t>
      </w:r>
    </w:p>
    <w:p w14:paraId="2232D3DC" w14:textId="77777777" w:rsidR="00B7059B" w:rsidRPr="00C902C8" w:rsidRDefault="00B7059B" w:rsidP="00B7059B">
      <w:pPr>
        <w:spacing w:after="0" w:line="240" w:lineRule="auto"/>
        <w:jc w:val="both"/>
        <w:rPr>
          <w:rFonts w:ascii="Times New Roman" w:hAnsi="Times New Roman" w:cs="Times New Roman"/>
          <w:b/>
          <w:bCs/>
          <w:sz w:val="24"/>
          <w:szCs w:val="24"/>
        </w:rPr>
      </w:pPr>
    </w:p>
    <w:p w14:paraId="12F668D7"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RBI/2019-20/206 A. P. (DIR Series) Circular No. 27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01, 2020</w:t>
      </w:r>
    </w:p>
    <w:p w14:paraId="1220CDFF" w14:textId="77777777" w:rsidR="00B7059B" w:rsidRPr="00C902C8" w:rsidRDefault="00B7059B" w:rsidP="00B7059B">
      <w:pPr>
        <w:spacing w:after="0" w:line="240" w:lineRule="auto"/>
        <w:jc w:val="both"/>
        <w:rPr>
          <w:rFonts w:ascii="Times New Roman" w:hAnsi="Times New Roman" w:cs="Times New Roman"/>
          <w:sz w:val="24"/>
          <w:szCs w:val="24"/>
        </w:rPr>
      </w:pPr>
    </w:p>
    <w:p w14:paraId="0F8B6F37"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73365C5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 – I Banks</w:t>
      </w:r>
    </w:p>
    <w:p w14:paraId="078094FD" w14:textId="77777777" w:rsidR="00B7059B" w:rsidRPr="00C902C8" w:rsidRDefault="00B7059B" w:rsidP="00B7059B">
      <w:pPr>
        <w:spacing w:after="0" w:line="240" w:lineRule="auto"/>
        <w:jc w:val="both"/>
        <w:rPr>
          <w:rFonts w:ascii="Times New Roman" w:hAnsi="Times New Roman" w:cs="Times New Roman"/>
          <w:sz w:val="24"/>
          <w:szCs w:val="24"/>
        </w:rPr>
      </w:pPr>
    </w:p>
    <w:p w14:paraId="6AE06C0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Government of India as well as the Reserve Bank has been receiving representations from Exporters Trade bodies to extend the period of realisation of export proceeds in view of the outbreak of pandemic COVID- 19. It has, therefore, been decided, in consultation with Government of India, to increase the present period of realization and repatriation to India of the amount representing the full export value of goods or software or services exported, from nine months to fifteen months from the date of export, for the exports made up to or on July 31, 2020.</w:t>
      </w:r>
    </w:p>
    <w:p w14:paraId="3E9D1246" w14:textId="77777777" w:rsidR="00B7059B" w:rsidRPr="00C902C8" w:rsidRDefault="00B7059B" w:rsidP="00B7059B">
      <w:pPr>
        <w:spacing w:after="0" w:line="240" w:lineRule="auto"/>
        <w:jc w:val="both"/>
        <w:rPr>
          <w:rFonts w:ascii="Times New Roman" w:hAnsi="Times New Roman" w:cs="Times New Roman"/>
          <w:sz w:val="24"/>
          <w:szCs w:val="24"/>
        </w:rPr>
      </w:pPr>
    </w:p>
    <w:p w14:paraId="2AD2D715"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provisions in regard to period of realization and repatriation to India of the full export value of goods exported to warehouses established outside India remain unchanged.</w:t>
      </w:r>
    </w:p>
    <w:p w14:paraId="7591F753" w14:textId="77777777" w:rsidR="00B7059B" w:rsidRPr="00C902C8" w:rsidRDefault="00B7059B" w:rsidP="00B7059B">
      <w:pPr>
        <w:spacing w:after="0" w:line="240" w:lineRule="auto"/>
        <w:jc w:val="both"/>
        <w:rPr>
          <w:rFonts w:ascii="Times New Roman" w:hAnsi="Times New Roman" w:cs="Times New Roman"/>
          <w:sz w:val="24"/>
          <w:szCs w:val="24"/>
        </w:rPr>
      </w:pPr>
    </w:p>
    <w:p w14:paraId="7BCA1BE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AD Category - I banks may please bring the contents of this Circular to the notice of their constituents concerned.</w:t>
      </w:r>
    </w:p>
    <w:p w14:paraId="139DEE73" w14:textId="77777777" w:rsidR="00B7059B" w:rsidRPr="00C902C8" w:rsidRDefault="00B7059B" w:rsidP="00B7059B">
      <w:pPr>
        <w:spacing w:after="0" w:line="240" w:lineRule="auto"/>
        <w:jc w:val="both"/>
        <w:rPr>
          <w:rFonts w:ascii="Times New Roman" w:hAnsi="Times New Roman" w:cs="Times New Roman"/>
          <w:sz w:val="24"/>
          <w:szCs w:val="24"/>
        </w:rPr>
      </w:pPr>
    </w:p>
    <w:p w14:paraId="2CD170C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circular have been issued under Section 10(4) and 11(1) of Foreign Exchange Management Act, 1999 (42 of 1999) and without prejudice to permissions / approvals, if any, required under any other law.</w:t>
      </w:r>
    </w:p>
    <w:p w14:paraId="79E0EC5E"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bookmarkEnd w:id="1"/>
    <w:p w14:paraId="44D8BD12" w14:textId="77777777" w:rsidR="00B7059B" w:rsidRPr="00C902C8" w:rsidRDefault="00B7059B" w:rsidP="00B7059B">
      <w:pPr>
        <w:spacing w:after="0" w:line="240" w:lineRule="auto"/>
        <w:jc w:val="both"/>
        <w:rPr>
          <w:rFonts w:ascii="Times New Roman" w:hAnsi="Times New Roman" w:cs="Times New Roman"/>
          <w:sz w:val="24"/>
          <w:szCs w:val="24"/>
        </w:rPr>
      </w:pPr>
    </w:p>
    <w:p w14:paraId="41140DCD" w14:textId="77777777" w:rsidR="00B7059B" w:rsidRDefault="00B7059B" w:rsidP="00B7059B">
      <w:pPr>
        <w:spacing w:after="0" w:line="240" w:lineRule="auto"/>
        <w:jc w:val="both"/>
        <w:rPr>
          <w:rFonts w:ascii="Times New Roman" w:hAnsi="Times New Roman" w:cs="Times New Roman"/>
          <w:b/>
          <w:bCs/>
          <w:sz w:val="24"/>
          <w:szCs w:val="24"/>
        </w:rPr>
      </w:pPr>
    </w:p>
    <w:p w14:paraId="3962580D"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 Hedging of foreign exchange risk</w:t>
      </w:r>
    </w:p>
    <w:p w14:paraId="0CD8B7C1" w14:textId="77777777" w:rsidR="00B7059B" w:rsidRPr="00C902C8" w:rsidRDefault="00B7059B" w:rsidP="00B7059B">
      <w:pPr>
        <w:spacing w:after="0" w:line="240" w:lineRule="auto"/>
        <w:jc w:val="both"/>
        <w:rPr>
          <w:rFonts w:ascii="Times New Roman" w:hAnsi="Times New Roman" w:cs="Times New Roman"/>
          <w:b/>
          <w:bCs/>
          <w:sz w:val="24"/>
          <w:szCs w:val="24"/>
        </w:rPr>
      </w:pPr>
    </w:p>
    <w:p w14:paraId="710E1019"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RBI/2019-20/210 </w:t>
      </w:r>
      <w:proofErr w:type="gramStart"/>
      <w:r w:rsidRPr="00C902C8">
        <w:rPr>
          <w:rFonts w:ascii="Times New Roman" w:hAnsi="Times New Roman" w:cs="Times New Roman"/>
          <w:sz w:val="24"/>
          <w:szCs w:val="24"/>
        </w:rPr>
        <w:t>A.P.(</w:t>
      </w:r>
      <w:proofErr w:type="gramEnd"/>
      <w:r w:rsidRPr="00C902C8">
        <w:rPr>
          <w:rFonts w:ascii="Times New Roman" w:hAnsi="Times New Roman" w:cs="Times New Roman"/>
          <w:sz w:val="24"/>
          <w:szCs w:val="24"/>
        </w:rPr>
        <w:t>DIR Series) Circular No. 29</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7, 2020</w:t>
      </w:r>
    </w:p>
    <w:p w14:paraId="438C76A2" w14:textId="77777777" w:rsidR="00B7059B" w:rsidRPr="00C902C8" w:rsidRDefault="00B7059B" w:rsidP="00B7059B">
      <w:pPr>
        <w:spacing w:after="0" w:line="240" w:lineRule="auto"/>
        <w:jc w:val="both"/>
        <w:rPr>
          <w:rFonts w:ascii="Times New Roman" w:hAnsi="Times New Roman" w:cs="Times New Roman"/>
          <w:sz w:val="24"/>
          <w:szCs w:val="24"/>
        </w:rPr>
      </w:pPr>
    </w:p>
    <w:p w14:paraId="7EAFFFE3"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40F89BE7"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Category – I</w:t>
      </w:r>
    </w:p>
    <w:p w14:paraId="1C81D140" w14:textId="77777777" w:rsidR="00B7059B" w:rsidRPr="00C902C8" w:rsidRDefault="00B7059B" w:rsidP="00B7059B">
      <w:pPr>
        <w:spacing w:after="0" w:line="240" w:lineRule="auto"/>
        <w:jc w:val="both"/>
        <w:rPr>
          <w:rFonts w:ascii="Times New Roman" w:hAnsi="Times New Roman" w:cs="Times New Roman"/>
          <w:sz w:val="24"/>
          <w:szCs w:val="24"/>
        </w:rPr>
      </w:pPr>
    </w:p>
    <w:p w14:paraId="3B45400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Attention of Authorised Dealers Category – I (AD Category – I) banks is invited to the Foreign Exchange Management (Foreign Exchange Derivative Contracts) Regulations, 2000 dated May 3, 2000 (Notification </w:t>
      </w:r>
      <w:proofErr w:type="spellStart"/>
      <w:r w:rsidRPr="00C902C8">
        <w:rPr>
          <w:rFonts w:ascii="Times New Roman" w:hAnsi="Times New Roman" w:cs="Times New Roman"/>
          <w:sz w:val="24"/>
          <w:szCs w:val="24"/>
        </w:rPr>
        <w:t>No.FEMA.25</w:t>
      </w:r>
      <w:proofErr w:type="spellEnd"/>
      <w:r w:rsidRPr="00C902C8">
        <w:rPr>
          <w:rFonts w:ascii="Times New Roman" w:hAnsi="Times New Roman" w:cs="Times New Roman"/>
          <w:sz w:val="24"/>
          <w:szCs w:val="24"/>
        </w:rPr>
        <w:t>/RB-2000 dated May 3, 2000), as amended from time to time and Master Directions on Risk Management and Inter-Bank Dealings dated July 5, 2016, as amended from time to time.</w:t>
      </w:r>
    </w:p>
    <w:p w14:paraId="6AB6BDE2" w14:textId="77777777" w:rsidR="00B7059B" w:rsidRPr="00C902C8" w:rsidRDefault="00B7059B" w:rsidP="00B7059B">
      <w:pPr>
        <w:spacing w:after="0" w:line="240" w:lineRule="auto"/>
        <w:jc w:val="both"/>
        <w:rPr>
          <w:rFonts w:ascii="Times New Roman" w:hAnsi="Times New Roman" w:cs="Times New Roman"/>
          <w:sz w:val="24"/>
          <w:szCs w:val="24"/>
        </w:rPr>
      </w:pPr>
    </w:p>
    <w:p w14:paraId="7F9F89C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announced in the Statement on Developmental and Regulatory Policies dated December 5, 2019, the existing facilities for non-residents and residents to hedge their foreign exchange risk on account of transactions permitted under Foreign Exchange Management Act (FEMA), 1999 have been revised. The revised directions are provided at Annex–I to this circular. All previous operational guidelines, terms and conditions in this regard shall stand withdrawn from the date that these directions come into effect.</w:t>
      </w:r>
    </w:p>
    <w:p w14:paraId="267568BE" w14:textId="77777777" w:rsidR="00B7059B" w:rsidRPr="00C902C8" w:rsidRDefault="00B7059B" w:rsidP="00B7059B">
      <w:pPr>
        <w:spacing w:after="0" w:line="240" w:lineRule="auto"/>
        <w:jc w:val="both"/>
        <w:rPr>
          <w:rFonts w:ascii="Times New Roman" w:hAnsi="Times New Roman" w:cs="Times New Roman"/>
          <w:sz w:val="24"/>
          <w:szCs w:val="24"/>
        </w:rPr>
      </w:pPr>
    </w:p>
    <w:p w14:paraId="0140059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Necessary amendments (Notification </w:t>
      </w:r>
      <w:proofErr w:type="spellStart"/>
      <w:r w:rsidRPr="00C902C8">
        <w:rPr>
          <w:rFonts w:ascii="Times New Roman" w:hAnsi="Times New Roman" w:cs="Times New Roman"/>
          <w:sz w:val="24"/>
          <w:szCs w:val="24"/>
        </w:rPr>
        <w:t>No.FEMA.398</w:t>
      </w:r>
      <w:proofErr w:type="spellEnd"/>
      <w:r w:rsidRPr="00C902C8">
        <w:rPr>
          <w:rFonts w:ascii="Times New Roman" w:hAnsi="Times New Roman" w:cs="Times New Roman"/>
          <w:sz w:val="24"/>
          <w:szCs w:val="24"/>
        </w:rPr>
        <w:t xml:space="preserve">/RB-2020 dated February 18, 2020) to Foreign Exchange Management (Foreign Exchange Derivatives Contracts) Regulations, 2000 (Notification </w:t>
      </w:r>
      <w:proofErr w:type="spellStart"/>
      <w:r w:rsidRPr="00C902C8">
        <w:rPr>
          <w:rFonts w:ascii="Times New Roman" w:hAnsi="Times New Roman" w:cs="Times New Roman"/>
          <w:sz w:val="24"/>
          <w:szCs w:val="24"/>
        </w:rPr>
        <w:t>No.FEMA.25</w:t>
      </w:r>
      <w:proofErr w:type="spellEnd"/>
      <w:r w:rsidRPr="00C902C8">
        <w:rPr>
          <w:rFonts w:ascii="Times New Roman" w:hAnsi="Times New Roman" w:cs="Times New Roman"/>
          <w:sz w:val="24"/>
          <w:szCs w:val="24"/>
        </w:rPr>
        <w:t>/RB-2000 dated May 3, 2000) (Regulations) have been notified in the Official Gazette vide Gazette Id no. CG-MH-E-06032020-216549 dated March 3, 2020, a copy of which is annexed to this circular. These regulations have been issued under clause (h) of sub-Section (2) of Section 47 of FEMA, 1999 (42 of 1999).</w:t>
      </w:r>
    </w:p>
    <w:p w14:paraId="102306B0" w14:textId="77777777" w:rsidR="00B7059B" w:rsidRPr="00C902C8" w:rsidRDefault="00B7059B" w:rsidP="00B7059B">
      <w:pPr>
        <w:spacing w:after="0" w:line="240" w:lineRule="auto"/>
        <w:jc w:val="both"/>
        <w:rPr>
          <w:rFonts w:ascii="Times New Roman" w:hAnsi="Times New Roman" w:cs="Times New Roman"/>
          <w:sz w:val="24"/>
          <w:szCs w:val="24"/>
        </w:rPr>
      </w:pPr>
    </w:p>
    <w:p w14:paraId="2AC45473"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shall come into effect from June 1, 2020 and replace the existing directions in Part A - Section I and II and Part D of the Master Direction on Risk Management and Interbank Dealings dated July 5, 2016, as amended from time to time.</w:t>
      </w:r>
    </w:p>
    <w:p w14:paraId="48E87BD5" w14:textId="77777777" w:rsidR="00B7059B" w:rsidRPr="00C902C8" w:rsidRDefault="00B7059B" w:rsidP="00B7059B">
      <w:pPr>
        <w:spacing w:after="0" w:line="240" w:lineRule="auto"/>
        <w:jc w:val="both"/>
        <w:rPr>
          <w:rFonts w:ascii="Times New Roman" w:hAnsi="Times New Roman" w:cs="Times New Roman"/>
          <w:sz w:val="24"/>
          <w:szCs w:val="24"/>
        </w:rPr>
      </w:pPr>
    </w:p>
    <w:p w14:paraId="19E3777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following reports prescribed in Part E of the Master Directions on Risk Management and Inter-Bank Dealings dated July 5, 2016, as amended from time to time, shall stand withdrawn from the date that these directions come into effect.</w:t>
      </w:r>
    </w:p>
    <w:p w14:paraId="466B646D" w14:textId="77777777" w:rsidR="00B7059B" w:rsidRPr="00C902C8" w:rsidRDefault="00B7059B" w:rsidP="00B7059B">
      <w:pPr>
        <w:spacing w:after="0" w:line="240" w:lineRule="auto"/>
        <w:jc w:val="both"/>
        <w:rPr>
          <w:rFonts w:ascii="Times New Roman" w:hAnsi="Times New Roman" w:cs="Times New Roman"/>
          <w:sz w:val="24"/>
          <w:szCs w:val="24"/>
        </w:rPr>
      </w:pPr>
    </w:p>
    <w:p w14:paraId="20F89306" w14:textId="77777777" w:rsidR="00B7059B" w:rsidRPr="00C902C8" w:rsidRDefault="00B7059B" w:rsidP="00B7059B">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Cross Currency Derivative Transactions (Half yearly) – Annex IV</w:t>
      </w:r>
    </w:p>
    <w:p w14:paraId="7B2D1675" w14:textId="77777777" w:rsidR="00B7059B" w:rsidRPr="00C902C8" w:rsidRDefault="00B7059B" w:rsidP="00B7059B">
      <w:pPr>
        <w:spacing w:after="0" w:line="240" w:lineRule="auto"/>
        <w:jc w:val="both"/>
        <w:rPr>
          <w:rFonts w:ascii="Times New Roman" w:hAnsi="Times New Roman" w:cs="Times New Roman"/>
          <w:sz w:val="24"/>
          <w:szCs w:val="24"/>
        </w:rPr>
      </w:pPr>
    </w:p>
    <w:p w14:paraId="0BC37913" w14:textId="77777777" w:rsidR="00B7059B" w:rsidRPr="00C902C8" w:rsidRDefault="00B7059B" w:rsidP="00B7059B">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Report on Booking of Forward Contracts on Past Performance Basis (Monthly) – Annex X</w:t>
      </w:r>
    </w:p>
    <w:p w14:paraId="65087709" w14:textId="77777777" w:rsidR="00B7059B" w:rsidRPr="00C902C8" w:rsidRDefault="00B7059B" w:rsidP="00B7059B">
      <w:pPr>
        <w:spacing w:after="0" w:line="240" w:lineRule="auto"/>
        <w:jc w:val="both"/>
        <w:rPr>
          <w:rFonts w:ascii="Times New Roman" w:hAnsi="Times New Roman" w:cs="Times New Roman"/>
          <w:sz w:val="24"/>
          <w:szCs w:val="24"/>
        </w:rPr>
      </w:pPr>
    </w:p>
    <w:p w14:paraId="10CB89C3" w14:textId="77777777" w:rsidR="00B7059B" w:rsidRPr="00C902C8" w:rsidRDefault="00B7059B" w:rsidP="00B7059B">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Details of Forward cover undertaken by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clients (Monthly) – Annex XIII</w:t>
      </w:r>
    </w:p>
    <w:p w14:paraId="6B70AA1F" w14:textId="77777777" w:rsidR="00B7059B" w:rsidRPr="00C902C8" w:rsidRDefault="00B7059B" w:rsidP="00B7059B">
      <w:pPr>
        <w:spacing w:after="0" w:line="240" w:lineRule="auto"/>
        <w:jc w:val="both"/>
        <w:rPr>
          <w:rFonts w:ascii="Times New Roman" w:hAnsi="Times New Roman" w:cs="Times New Roman"/>
          <w:sz w:val="24"/>
          <w:szCs w:val="24"/>
        </w:rPr>
      </w:pPr>
    </w:p>
    <w:p w14:paraId="5C3B4E83" w14:textId="77777777" w:rsidR="00B7059B" w:rsidRPr="00C902C8" w:rsidRDefault="00B7059B" w:rsidP="00B7059B">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Details of Forward Contracts/Options booked and cancelled by SMEs and Resident Individuals, Firms and Companies within the first week of the following month (Quarterly) – Annex XIV</w:t>
      </w:r>
    </w:p>
    <w:p w14:paraId="6A3FDD1E" w14:textId="77777777" w:rsidR="00B7059B" w:rsidRPr="00C902C8" w:rsidRDefault="00B7059B" w:rsidP="00B7059B">
      <w:pPr>
        <w:spacing w:after="0" w:line="240" w:lineRule="auto"/>
        <w:jc w:val="both"/>
        <w:rPr>
          <w:rFonts w:ascii="Times New Roman" w:hAnsi="Times New Roman" w:cs="Times New Roman"/>
          <w:sz w:val="24"/>
          <w:szCs w:val="24"/>
        </w:rPr>
      </w:pPr>
    </w:p>
    <w:p w14:paraId="2F12A676" w14:textId="77777777" w:rsidR="00B7059B" w:rsidRPr="00C902C8" w:rsidRDefault="00B7059B" w:rsidP="00B7059B">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Derivative Transactions undertaken by Non-Resident Importer/Exporter (Quarterly) – Annex XIX</w:t>
      </w:r>
    </w:p>
    <w:p w14:paraId="7988B92E" w14:textId="77777777" w:rsidR="00B7059B" w:rsidRPr="00C902C8" w:rsidRDefault="00B7059B" w:rsidP="00B7059B">
      <w:pPr>
        <w:spacing w:after="0" w:line="240" w:lineRule="auto"/>
        <w:jc w:val="both"/>
        <w:rPr>
          <w:rFonts w:ascii="Times New Roman" w:hAnsi="Times New Roman" w:cs="Times New Roman"/>
          <w:sz w:val="24"/>
          <w:szCs w:val="24"/>
        </w:rPr>
      </w:pPr>
    </w:p>
    <w:p w14:paraId="0D35226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6. The directions contained in this circular have been issued under Sections 10(4) and 11(1) of the Foreign Exchange Management Act, 1999 (42 of 1999) and are without prejudice to permissions/ approvals, if any, required under any other law.</w:t>
      </w:r>
    </w:p>
    <w:p w14:paraId="4A74C911"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7D52653E" w14:textId="77777777" w:rsidR="00B7059B" w:rsidRPr="00C902C8" w:rsidRDefault="00B7059B" w:rsidP="00B7059B">
      <w:pPr>
        <w:spacing w:after="0" w:line="240" w:lineRule="auto"/>
        <w:jc w:val="both"/>
        <w:rPr>
          <w:rFonts w:ascii="Times New Roman" w:hAnsi="Times New Roman" w:cs="Times New Roman"/>
          <w:sz w:val="24"/>
          <w:szCs w:val="24"/>
        </w:rPr>
      </w:pPr>
    </w:p>
    <w:p w14:paraId="154A851C" w14:textId="77777777" w:rsidR="00B7059B" w:rsidRDefault="00B7059B" w:rsidP="00B7059B">
      <w:pPr>
        <w:spacing w:after="0" w:line="240" w:lineRule="auto"/>
        <w:jc w:val="both"/>
        <w:rPr>
          <w:rFonts w:ascii="Times New Roman" w:hAnsi="Times New Roman" w:cs="Times New Roman"/>
          <w:b/>
          <w:bCs/>
          <w:sz w:val="24"/>
          <w:szCs w:val="24"/>
        </w:rPr>
      </w:pPr>
      <w:bookmarkStart w:id="2" w:name="_Hlk43632043"/>
    </w:p>
    <w:p w14:paraId="66E14BB3"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Basel III Framework on Liquidity Standards – Liquidity Coverage Ratio (</w:t>
      </w:r>
      <w:proofErr w:type="spellStart"/>
      <w:r w:rsidRPr="00C902C8">
        <w:rPr>
          <w:rFonts w:ascii="Times New Roman" w:hAnsi="Times New Roman" w:cs="Times New Roman"/>
          <w:b/>
          <w:bCs/>
          <w:sz w:val="24"/>
          <w:szCs w:val="24"/>
        </w:rPr>
        <w:t>LCR</w:t>
      </w:r>
      <w:proofErr w:type="spellEnd"/>
      <w:r w:rsidRPr="00C902C8">
        <w:rPr>
          <w:rFonts w:ascii="Times New Roman" w:hAnsi="Times New Roman" w:cs="Times New Roman"/>
          <w:b/>
          <w:bCs/>
          <w:sz w:val="24"/>
          <w:szCs w:val="24"/>
        </w:rPr>
        <w:t>)</w:t>
      </w:r>
    </w:p>
    <w:p w14:paraId="6C220BA2" w14:textId="77777777" w:rsidR="00B7059B" w:rsidRPr="00C902C8" w:rsidRDefault="00B7059B" w:rsidP="00B7059B">
      <w:pPr>
        <w:spacing w:after="0" w:line="240" w:lineRule="auto"/>
        <w:jc w:val="both"/>
        <w:rPr>
          <w:rFonts w:ascii="Times New Roman" w:hAnsi="Times New Roman" w:cs="Times New Roman"/>
          <w:b/>
          <w:bCs/>
          <w:sz w:val="24"/>
          <w:szCs w:val="24"/>
        </w:rPr>
      </w:pPr>
    </w:p>
    <w:p w14:paraId="71253E7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RBI/2019-20/217 </w:t>
      </w:r>
      <w:proofErr w:type="spellStart"/>
      <w:r w:rsidRPr="00C902C8">
        <w:rPr>
          <w:rFonts w:ascii="Times New Roman" w:hAnsi="Times New Roman" w:cs="Times New Roman"/>
          <w:sz w:val="24"/>
          <w:szCs w:val="24"/>
        </w:rPr>
        <w:t>DOR.BP.BC.No.65</w:t>
      </w:r>
      <w:proofErr w:type="spellEnd"/>
      <w:r w:rsidRPr="00C902C8">
        <w:rPr>
          <w:rFonts w:ascii="Times New Roman" w:hAnsi="Times New Roman" w:cs="Times New Roman"/>
          <w:sz w:val="24"/>
          <w:szCs w:val="24"/>
        </w:rPr>
        <w:t>/21.04.098/2019-20</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3CDB05F8" w14:textId="77777777" w:rsidR="00B7059B" w:rsidRPr="00C902C8" w:rsidRDefault="00B7059B" w:rsidP="00B7059B">
      <w:pPr>
        <w:spacing w:after="0" w:line="240" w:lineRule="auto"/>
        <w:jc w:val="both"/>
        <w:rPr>
          <w:rFonts w:ascii="Times New Roman" w:hAnsi="Times New Roman" w:cs="Times New Roman"/>
          <w:sz w:val="24"/>
          <w:szCs w:val="24"/>
        </w:rPr>
      </w:pPr>
    </w:p>
    <w:p w14:paraId="3980DCB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w:t>
      </w:r>
    </w:p>
    <w:p w14:paraId="1FA0990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(excluding Regional Rural Banks, Local Area </w:t>
      </w:r>
      <w:proofErr w:type="gramStart"/>
      <w:r w:rsidRPr="00C902C8">
        <w:rPr>
          <w:rFonts w:ascii="Times New Roman" w:hAnsi="Times New Roman" w:cs="Times New Roman"/>
          <w:sz w:val="24"/>
          <w:szCs w:val="24"/>
        </w:rPr>
        <w:t>Banks</w:t>
      </w:r>
      <w:proofErr w:type="gramEnd"/>
      <w:r w:rsidRPr="00C902C8">
        <w:rPr>
          <w:rFonts w:ascii="Times New Roman" w:hAnsi="Times New Roman" w:cs="Times New Roman"/>
          <w:sz w:val="24"/>
          <w:szCs w:val="24"/>
        </w:rPr>
        <w:t xml:space="preserve"> and Payments Banks)</w:t>
      </w:r>
    </w:p>
    <w:p w14:paraId="6F1C3427" w14:textId="77777777" w:rsidR="00B7059B" w:rsidRPr="00C902C8" w:rsidRDefault="00B7059B" w:rsidP="00B7059B">
      <w:pPr>
        <w:spacing w:after="0" w:line="240" w:lineRule="auto"/>
        <w:jc w:val="both"/>
        <w:rPr>
          <w:rFonts w:ascii="Times New Roman" w:hAnsi="Times New Roman" w:cs="Times New Roman"/>
          <w:sz w:val="24"/>
          <w:szCs w:val="24"/>
        </w:rPr>
      </w:pPr>
    </w:p>
    <w:p w14:paraId="2809B15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our circular </w:t>
      </w:r>
      <w:proofErr w:type="spellStart"/>
      <w:r w:rsidRPr="00C902C8">
        <w:rPr>
          <w:rFonts w:ascii="Times New Roman" w:hAnsi="Times New Roman" w:cs="Times New Roman"/>
          <w:sz w:val="24"/>
          <w:szCs w:val="24"/>
        </w:rPr>
        <w:t>DBOD.BP.BC.No.120</w:t>
      </w:r>
      <w:proofErr w:type="spellEnd"/>
      <w:r w:rsidRPr="00C902C8">
        <w:rPr>
          <w:rFonts w:ascii="Times New Roman" w:hAnsi="Times New Roman" w:cs="Times New Roman"/>
          <w:sz w:val="24"/>
          <w:szCs w:val="24"/>
        </w:rPr>
        <w:t>/21.04.098/2013-14 dated June 9, 2014 and associated circulars thereon.</w:t>
      </w:r>
    </w:p>
    <w:p w14:paraId="16E5CD33" w14:textId="77777777" w:rsidR="00B7059B" w:rsidRPr="00C902C8" w:rsidRDefault="00B7059B" w:rsidP="00B7059B">
      <w:pPr>
        <w:spacing w:after="0" w:line="240" w:lineRule="auto"/>
        <w:jc w:val="both"/>
        <w:rPr>
          <w:rFonts w:ascii="Times New Roman" w:hAnsi="Times New Roman" w:cs="Times New Roman"/>
          <w:sz w:val="24"/>
          <w:szCs w:val="24"/>
        </w:rPr>
      </w:pPr>
    </w:p>
    <w:p w14:paraId="08FDC88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part of post Global Financial Crisis (</w:t>
      </w:r>
      <w:proofErr w:type="spellStart"/>
      <w:r w:rsidRPr="00C902C8">
        <w:rPr>
          <w:rFonts w:ascii="Times New Roman" w:hAnsi="Times New Roman" w:cs="Times New Roman"/>
          <w:sz w:val="24"/>
          <w:szCs w:val="24"/>
        </w:rPr>
        <w:t>GFC</w:t>
      </w:r>
      <w:proofErr w:type="spellEnd"/>
      <w:r w:rsidRPr="00C902C8">
        <w:rPr>
          <w:rFonts w:ascii="Times New Roman" w:hAnsi="Times New Roman" w:cs="Times New Roman"/>
          <w:sz w:val="24"/>
          <w:szCs w:val="24"/>
        </w:rPr>
        <w:t>) reforms, Basel Committee on Banking Supervision (BCBS) had introduced Liquidity Coverage Ratio (</w:t>
      </w:r>
      <w:proofErr w:type="spellStart"/>
      <w:r w:rsidRPr="00C902C8">
        <w:rPr>
          <w:rFonts w:ascii="Times New Roman" w:hAnsi="Times New Roman" w:cs="Times New Roman"/>
          <w:sz w:val="24"/>
          <w:szCs w:val="24"/>
        </w:rPr>
        <w:t>LCR</w:t>
      </w:r>
      <w:proofErr w:type="spellEnd"/>
      <w:r w:rsidRPr="00C902C8">
        <w:rPr>
          <w:rFonts w:ascii="Times New Roman" w:hAnsi="Times New Roman" w:cs="Times New Roman"/>
          <w:sz w:val="24"/>
          <w:szCs w:val="24"/>
        </w:rPr>
        <w:t>), which requires banks to maintain High Quality Liquid Assets (</w:t>
      </w:r>
      <w:proofErr w:type="spellStart"/>
      <w:r w:rsidRPr="00C902C8">
        <w:rPr>
          <w:rFonts w:ascii="Times New Roman" w:hAnsi="Times New Roman" w:cs="Times New Roman"/>
          <w:sz w:val="24"/>
          <w:szCs w:val="24"/>
        </w:rPr>
        <w:t>HQLAs</w:t>
      </w:r>
      <w:proofErr w:type="spellEnd"/>
      <w:r w:rsidRPr="00C902C8">
        <w:rPr>
          <w:rFonts w:ascii="Times New Roman" w:hAnsi="Times New Roman" w:cs="Times New Roman"/>
          <w:sz w:val="24"/>
          <w:szCs w:val="24"/>
        </w:rPr>
        <w:t>) to meet 30 days net outgo under stressed conditions. Further, as per Banking Regulation Act, 1949, the banks in India are required to hold liquid assets to maintain Statutory Liquidity Ratio (</w:t>
      </w:r>
      <w:proofErr w:type="spellStart"/>
      <w:r w:rsidRPr="00C902C8">
        <w:rPr>
          <w:rFonts w:ascii="Times New Roman" w:hAnsi="Times New Roman" w:cs="Times New Roman"/>
          <w:sz w:val="24"/>
          <w:szCs w:val="24"/>
        </w:rPr>
        <w:t>SLR</w:t>
      </w:r>
      <w:proofErr w:type="spellEnd"/>
      <w:r w:rsidRPr="00C902C8">
        <w:rPr>
          <w:rFonts w:ascii="Times New Roman" w:hAnsi="Times New Roman" w:cs="Times New Roman"/>
          <w:sz w:val="24"/>
          <w:szCs w:val="24"/>
        </w:rPr>
        <w:t xml:space="preserve">). In view of the fact that liquid assets under </w:t>
      </w:r>
      <w:proofErr w:type="spellStart"/>
      <w:r w:rsidRPr="00C902C8">
        <w:rPr>
          <w:rFonts w:ascii="Times New Roman" w:hAnsi="Times New Roman" w:cs="Times New Roman"/>
          <w:sz w:val="24"/>
          <w:szCs w:val="24"/>
        </w:rPr>
        <w:t>SLR</w:t>
      </w:r>
      <w:proofErr w:type="spellEnd"/>
      <w:r w:rsidRPr="00C902C8">
        <w:rPr>
          <w:rFonts w:ascii="Times New Roman" w:hAnsi="Times New Roman" w:cs="Times New Roman"/>
          <w:sz w:val="24"/>
          <w:szCs w:val="24"/>
        </w:rPr>
        <w:t xml:space="preserve"> and </w:t>
      </w:r>
      <w:proofErr w:type="spellStart"/>
      <w:r w:rsidRPr="00C902C8">
        <w:rPr>
          <w:rFonts w:ascii="Times New Roman" w:hAnsi="Times New Roman" w:cs="Times New Roman"/>
          <w:sz w:val="24"/>
          <w:szCs w:val="24"/>
        </w:rPr>
        <w:t>HQLAs</w:t>
      </w:r>
      <w:proofErr w:type="spellEnd"/>
      <w:r w:rsidRPr="00C902C8">
        <w:rPr>
          <w:rFonts w:ascii="Times New Roman" w:hAnsi="Times New Roman" w:cs="Times New Roman"/>
          <w:sz w:val="24"/>
          <w:szCs w:val="24"/>
        </w:rPr>
        <w:t xml:space="preserve"> under </w:t>
      </w:r>
      <w:proofErr w:type="spellStart"/>
      <w:r w:rsidRPr="00C902C8">
        <w:rPr>
          <w:rFonts w:ascii="Times New Roman" w:hAnsi="Times New Roman" w:cs="Times New Roman"/>
          <w:sz w:val="24"/>
          <w:szCs w:val="24"/>
        </w:rPr>
        <w:t>LCR</w:t>
      </w:r>
      <w:proofErr w:type="spellEnd"/>
      <w:r w:rsidRPr="00C902C8">
        <w:rPr>
          <w:rFonts w:ascii="Times New Roman" w:hAnsi="Times New Roman" w:cs="Times New Roman"/>
          <w:sz w:val="24"/>
          <w:szCs w:val="24"/>
        </w:rPr>
        <w:t xml:space="preserve"> are largely the same, we have been allowing banks to use a progressively increasing proportion of the </w:t>
      </w:r>
      <w:proofErr w:type="spellStart"/>
      <w:r w:rsidRPr="00C902C8">
        <w:rPr>
          <w:rFonts w:ascii="Times New Roman" w:hAnsi="Times New Roman" w:cs="Times New Roman"/>
          <w:sz w:val="24"/>
          <w:szCs w:val="24"/>
        </w:rPr>
        <w:t>SLR</w:t>
      </w:r>
      <w:proofErr w:type="spellEnd"/>
      <w:r w:rsidRPr="00C902C8">
        <w:rPr>
          <w:rFonts w:ascii="Times New Roman" w:hAnsi="Times New Roman" w:cs="Times New Roman"/>
          <w:sz w:val="24"/>
          <w:szCs w:val="24"/>
        </w:rPr>
        <w:t xml:space="preserve"> securities for being considered as </w:t>
      </w:r>
      <w:proofErr w:type="spellStart"/>
      <w:r w:rsidRPr="00C902C8">
        <w:rPr>
          <w:rFonts w:ascii="Times New Roman" w:hAnsi="Times New Roman" w:cs="Times New Roman"/>
          <w:sz w:val="24"/>
          <w:szCs w:val="24"/>
        </w:rPr>
        <w:t>HQLAs</w:t>
      </w:r>
      <w:proofErr w:type="spellEnd"/>
      <w:r w:rsidRPr="00C902C8">
        <w:rPr>
          <w:rFonts w:ascii="Times New Roman" w:hAnsi="Times New Roman" w:cs="Times New Roman"/>
          <w:sz w:val="24"/>
          <w:szCs w:val="24"/>
        </w:rPr>
        <w:t xml:space="preserve"> for </w:t>
      </w:r>
      <w:proofErr w:type="spellStart"/>
      <w:r w:rsidRPr="00C902C8">
        <w:rPr>
          <w:rFonts w:ascii="Times New Roman" w:hAnsi="Times New Roman" w:cs="Times New Roman"/>
          <w:sz w:val="24"/>
          <w:szCs w:val="24"/>
        </w:rPr>
        <w:t>LCR</w:t>
      </w:r>
      <w:proofErr w:type="spellEnd"/>
      <w:r w:rsidRPr="00C902C8">
        <w:rPr>
          <w:rFonts w:ascii="Times New Roman" w:hAnsi="Times New Roman" w:cs="Times New Roman"/>
          <w:sz w:val="24"/>
          <w:szCs w:val="24"/>
        </w:rPr>
        <w:t xml:space="preserve"> so that the need to maintain liquid assets for both the requirements is optimised.</w:t>
      </w:r>
    </w:p>
    <w:p w14:paraId="0B0313A7" w14:textId="77777777" w:rsidR="00B7059B" w:rsidRPr="00C902C8" w:rsidRDefault="00B7059B" w:rsidP="00B7059B">
      <w:pPr>
        <w:spacing w:after="0" w:line="240" w:lineRule="auto"/>
        <w:jc w:val="both"/>
        <w:rPr>
          <w:rFonts w:ascii="Times New Roman" w:hAnsi="Times New Roman" w:cs="Times New Roman"/>
          <w:sz w:val="24"/>
          <w:szCs w:val="24"/>
        </w:rPr>
      </w:pPr>
    </w:p>
    <w:p w14:paraId="1015A60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At present the assets allowed as Level 1 High Quality Liquid Assets (</w:t>
      </w:r>
      <w:proofErr w:type="spellStart"/>
      <w:r w:rsidRPr="00C902C8">
        <w:rPr>
          <w:rFonts w:ascii="Times New Roman" w:hAnsi="Times New Roman" w:cs="Times New Roman"/>
          <w:sz w:val="24"/>
          <w:szCs w:val="24"/>
        </w:rPr>
        <w:t>HQLAs</w:t>
      </w:r>
      <w:proofErr w:type="spellEnd"/>
      <w:r w:rsidRPr="00C902C8">
        <w:rPr>
          <w:rFonts w:ascii="Times New Roman" w:hAnsi="Times New Roman" w:cs="Times New Roman"/>
          <w:sz w:val="24"/>
          <w:szCs w:val="24"/>
        </w:rPr>
        <w:t xml:space="preserve">), inter alia, includes among others within the mandatory </w:t>
      </w:r>
      <w:proofErr w:type="spellStart"/>
      <w:r w:rsidRPr="00C902C8">
        <w:rPr>
          <w:rFonts w:ascii="Times New Roman" w:hAnsi="Times New Roman" w:cs="Times New Roman"/>
          <w:sz w:val="24"/>
          <w:szCs w:val="24"/>
        </w:rPr>
        <w:t>SLR</w:t>
      </w:r>
      <w:proofErr w:type="spellEnd"/>
      <w:r w:rsidRPr="00C902C8">
        <w:rPr>
          <w:rFonts w:ascii="Times New Roman" w:hAnsi="Times New Roman" w:cs="Times New Roman"/>
          <w:sz w:val="24"/>
          <w:szCs w:val="24"/>
        </w:rPr>
        <w:t xml:space="preserve"> requirement, Government securities to the extent allowed by RBI under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Marginal Standing Facility (MSF) and (ii) Facility to Avail Liquidity for Liquidity Coverage Ratio (</w:t>
      </w:r>
      <w:proofErr w:type="spellStart"/>
      <w:r w:rsidRPr="00C902C8">
        <w:rPr>
          <w:rFonts w:ascii="Times New Roman" w:hAnsi="Times New Roman" w:cs="Times New Roman"/>
          <w:sz w:val="24"/>
          <w:szCs w:val="24"/>
        </w:rPr>
        <w:t>FALLCR</w:t>
      </w:r>
      <w:proofErr w:type="spellEnd"/>
      <w:r w:rsidRPr="00C902C8">
        <w:rPr>
          <w:rFonts w:ascii="Times New Roman" w:hAnsi="Times New Roman" w:cs="Times New Roman"/>
          <w:sz w:val="24"/>
          <w:szCs w:val="24"/>
        </w:rPr>
        <w:t xml:space="preserve">) [15 per cent of the bank's </w:t>
      </w:r>
      <w:proofErr w:type="spellStart"/>
      <w:r w:rsidRPr="00C902C8">
        <w:rPr>
          <w:rFonts w:ascii="Times New Roman" w:hAnsi="Times New Roman" w:cs="Times New Roman"/>
          <w:sz w:val="24"/>
          <w:szCs w:val="24"/>
        </w:rPr>
        <w:t>NDTL</w:t>
      </w:r>
      <w:proofErr w:type="spellEnd"/>
      <w:r w:rsidRPr="00C902C8">
        <w:rPr>
          <w:rFonts w:ascii="Times New Roman" w:hAnsi="Times New Roman" w:cs="Times New Roman"/>
          <w:sz w:val="24"/>
          <w:szCs w:val="24"/>
        </w:rPr>
        <w:t xml:space="preserve"> with effect from April 1, 2020]. Given that </w:t>
      </w:r>
      <w:proofErr w:type="spellStart"/>
      <w:r w:rsidRPr="00C902C8">
        <w:rPr>
          <w:rFonts w:ascii="Times New Roman" w:hAnsi="Times New Roman" w:cs="Times New Roman"/>
          <w:sz w:val="24"/>
          <w:szCs w:val="24"/>
        </w:rPr>
        <w:t>SLR</w:t>
      </w:r>
      <w:proofErr w:type="spellEnd"/>
      <w:r w:rsidRPr="00C902C8">
        <w:rPr>
          <w:rFonts w:ascii="Times New Roman" w:hAnsi="Times New Roman" w:cs="Times New Roman"/>
          <w:sz w:val="24"/>
          <w:szCs w:val="24"/>
        </w:rPr>
        <w:t xml:space="preserve"> has now been reduced to 18 per cent of </w:t>
      </w:r>
      <w:proofErr w:type="spellStart"/>
      <w:r w:rsidRPr="00C902C8">
        <w:rPr>
          <w:rFonts w:ascii="Times New Roman" w:hAnsi="Times New Roman" w:cs="Times New Roman"/>
          <w:sz w:val="24"/>
          <w:szCs w:val="24"/>
        </w:rPr>
        <w:t>NDTL</w:t>
      </w:r>
      <w:proofErr w:type="spellEnd"/>
      <w:r w:rsidRPr="00C902C8">
        <w:rPr>
          <w:rFonts w:ascii="Times New Roman" w:hAnsi="Times New Roman" w:cs="Times New Roman"/>
          <w:sz w:val="24"/>
          <w:szCs w:val="24"/>
        </w:rPr>
        <w:t xml:space="preserve"> from April 11, 2020, and with increase in MSF from 2 per cent to 3 per cent of the banks’ </w:t>
      </w:r>
      <w:proofErr w:type="spellStart"/>
      <w:r w:rsidRPr="00C902C8">
        <w:rPr>
          <w:rFonts w:ascii="Times New Roman" w:hAnsi="Times New Roman" w:cs="Times New Roman"/>
          <w:sz w:val="24"/>
          <w:szCs w:val="24"/>
        </w:rPr>
        <w:t>NDTL</w:t>
      </w:r>
      <w:proofErr w:type="spellEnd"/>
      <w:r w:rsidRPr="00C902C8">
        <w:rPr>
          <w:rFonts w:ascii="Times New Roman" w:hAnsi="Times New Roman" w:cs="Times New Roman"/>
          <w:sz w:val="24"/>
          <w:szCs w:val="24"/>
        </w:rPr>
        <w:t xml:space="preserve"> (with effect from March 27, 2020 and applicable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June 30, 2020), entire </w:t>
      </w:r>
      <w:proofErr w:type="spellStart"/>
      <w:r w:rsidRPr="00C902C8">
        <w:rPr>
          <w:rFonts w:ascii="Times New Roman" w:hAnsi="Times New Roman" w:cs="Times New Roman"/>
          <w:sz w:val="24"/>
          <w:szCs w:val="24"/>
        </w:rPr>
        <w:t>SLR</w:t>
      </w:r>
      <w:proofErr w:type="spellEnd"/>
      <w:r w:rsidRPr="00C902C8">
        <w:rPr>
          <w:rFonts w:ascii="Times New Roman" w:hAnsi="Times New Roman" w:cs="Times New Roman"/>
          <w:sz w:val="24"/>
          <w:szCs w:val="24"/>
        </w:rPr>
        <w:t xml:space="preserve">-eligible assets held by banks are now permitted to be reckoned as </w:t>
      </w:r>
      <w:proofErr w:type="spellStart"/>
      <w:r w:rsidRPr="00C902C8">
        <w:rPr>
          <w:rFonts w:ascii="Times New Roman" w:hAnsi="Times New Roman" w:cs="Times New Roman"/>
          <w:sz w:val="24"/>
          <w:szCs w:val="24"/>
        </w:rPr>
        <w:t>HQLAs</w:t>
      </w:r>
      <w:proofErr w:type="spellEnd"/>
      <w:r w:rsidRPr="00C902C8">
        <w:rPr>
          <w:rFonts w:ascii="Times New Roman" w:hAnsi="Times New Roman" w:cs="Times New Roman"/>
          <w:sz w:val="24"/>
          <w:szCs w:val="24"/>
        </w:rPr>
        <w:t xml:space="preserve"> for meeting </w:t>
      </w:r>
      <w:proofErr w:type="spellStart"/>
      <w:r w:rsidRPr="00C902C8">
        <w:rPr>
          <w:rFonts w:ascii="Times New Roman" w:hAnsi="Times New Roman" w:cs="Times New Roman"/>
          <w:sz w:val="24"/>
          <w:szCs w:val="24"/>
        </w:rPr>
        <w:t>LCR</w:t>
      </w:r>
      <w:proofErr w:type="spellEnd"/>
      <w:r w:rsidRPr="00C902C8">
        <w:rPr>
          <w:rFonts w:ascii="Times New Roman" w:hAnsi="Times New Roman" w:cs="Times New Roman"/>
          <w:sz w:val="24"/>
          <w:szCs w:val="24"/>
        </w:rPr>
        <w:t>.</w:t>
      </w:r>
    </w:p>
    <w:p w14:paraId="298EB1B5" w14:textId="77777777" w:rsidR="00B7059B" w:rsidRPr="00C902C8" w:rsidRDefault="00B7059B" w:rsidP="00B7059B">
      <w:pPr>
        <w:spacing w:after="0" w:line="240" w:lineRule="auto"/>
        <w:jc w:val="both"/>
        <w:rPr>
          <w:rFonts w:ascii="Times New Roman" w:hAnsi="Times New Roman" w:cs="Times New Roman"/>
          <w:sz w:val="24"/>
          <w:szCs w:val="24"/>
        </w:rPr>
      </w:pPr>
    </w:p>
    <w:p w14:paraId="624446D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4. Further, </w:t>
      </w:r>
      <w:proofErr w:type="spellStart"/>
      <w:r w:rsidRPr="00C902C8">
        <w:rPr>
          <w:rFonts w:ascii="Times New Roman" w:hAnsi="Times New Roman" w:cs="Times New Roman"/>
          <w:sz w:val="24"/>
          <w:szCs w:val="24"/>
        </w:rPr>
        <w:t>banks1</w:t>
      </w:r>
      <w:proofErr w:type="spellEnd"/>
      <w:r w:rsidRPr="00C902C8">
        <w:rPr>
          <w:rFonts w:ascii="Times New Roman" w:hAnsi="Times New Roman" w:cs="Times New Roman"/>
          <w:sz w:val="24"/>
          <w:szCs w:val="24"/>
        </w:rPr>
        <w:t xml:space="preserve"> are required to maintain </w:t>
      </w:r>
      <w:proofErr w:type="spellStart"/>
      <w:r w:rsidRPr="00C902C8">
        <w:rPr>
          <w:rFonts w:ascii="Times New Roman" w:hAnsi="Times New Roman" w:cs="Times New Roman"/>
          <w:sz w:val="24"/>
          <w:szCs w:val="24"/>
        </w:rPr>
        <w:t>LCR</w:t>
      </w:r>
      <w:proofErr w:type="spellEnd"/>
      <w:r w:rsidRPr="00C902C8">
        <w:rPr>
          <w:rFonts w:ascii="Times New Roman" w:hAnsi="Times New Roman" w:cs="Times New Roman"/>
          <w:sz w:val="24"/>
          <w:szCs w:val="24"/>
        </w:rPr>
        <w:t xml:space="preserve"> of 100 per cent with effect from January 1, 2019. In order to accommodate the burden on banks’ cash flows on account of the </w:t>
      </w:r>
      <w:proofErr w:type="spellStart"/>
      <w:r w:rsidRPr="00C902C8">
        <w:rPr>
          <w:rFonts w:ascii="Times New Roman" w:hAnsi="Times New Roman" w:cs="Times New Roman"/>
          <w:sz w:val="24"/>
          <w:szCs w:val="24"/>
        </w:rPr>
        <w:t>Covid19</w:t>
      </w:r>
      <w:proofErr w:type="spellEnd"/>
      <w:r w:rsidRPr="00C902C8">
        <w:rPr>
          <w:rFonts w:ascii="Times New Roman" w:hAnsi="Times New Roman" w:cs="Times New Roman"/>
          <w:sz w:val="24"/>
          <w:szCs w:val="24"/>
        </w:rPr>
        <w:t xml:space="preserve"> pandemic, banks are permitted to maintain </w:t>
      </w:r>
      <w:proofErr w:type="spellStart"/>
      <w:r w:rsidRPr="00C902C8">
        <w:rPr>
          <w:rFonts w:ascii="Times New Roman" w:hAnsi="Times New Roman" w:cs="Times New Roman"/>
          <w:sz w:val="24"/>
          <w:szCs w:val="24"/>
        </w:rPr>
        <w:t>LCR</w:t>
      </w:r>
      <w:proofErr w:type="spellEnd"/>
      <w:r w:rsidRPr="00C902C8">
        <w:rPr>
          <w:rFonts w:ascii="Times New Roman" w:hAnsi="Times New Roman" w:cs="Times New Roman"/>
          <w:sz w:val="24"/>
          <w:szCs w:val="24"/>
        </w:rPr>
        <w:t xml:space="preserve"> as under:</w:t>
      </w:r>
    </w:p>
    <w:p w14:paraId="705DA680" w14:textId="77777777" w:rsidR="00B7059B" w:rsidRPr="00C902C8" w:rsidRDefault="00B7059B" w:rsidP="00B7059B">
      <w:pPr>
        <w:spacing w:after="0" w:line="240" w:lineRule="auto"/>
        <w:jc w:val="both"/>
        <w:rPr>
          <w:rFonts w:ascii="Times New Roman" w:eastAsia="Times New Roman" w:hAnsi="Times New Roman" w:cs="Times New Roman"/>
          <w:sz w:val="24"/>
          <w:szCs w:val="24"/>
          <w:lang w:eastAsia="en-IN"/>
        </w:rPr>
      </w:pPr>
    </w:p>
    <w:tbl>
      <w:tblPr>
        <w:tblW w:w="3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57"/>
        <w:gridCol w:w="2218"/>
      </w:tblGrid>
      <w:tr w:rsidR="00B7059B" w:rsidRPr="00C902C8" w14:paraId="455B9EE6" w14:textId="77777777" w:rsidTr="00072373">
        <w:trPr>
          <w:jc w:val="center"/>
        </w:trPr>
        <w:tc>
          <w:tcPr>
            <w:tcW w:w="3410" w:type="pct"/>
            <w:tcMar>
              <w:top w:w="0" w:type="dxa"/>
              <w:left w:w="45" w:type="dxa"/>
              <w:bottom w:w="0" w:type="dxa"/>
              <w:right w:w="45" w:type="dxa"/>
            </w:tcMar>
            <w:vAlign w:val="center"/>
            <w:hideMark/>
          </w:tcPr>
          <w:p w14:paraId="53C96FE4"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From date of circular to September 30, 2020 -</w:t>
            </w:r>
          </w:p>
        </w:tc>
        <w:tc>
          <w:tcPr>
            <w:tcW w:w="1590" w:type="pct"/>
            <w:tcMar>
              <w:top w:w="0" w:type="dxa"/>
              <w:left w:w="45" w:type="dxa"/>
              <w:bottom w:w="0" w:type="dxa"/>
              <w:right w:w="45" w:type="dxa"/>
            </w:tcMar>
            <w:vAlign w:val="center"/>
            <w:hideMark/>
          </w:tcPr>
          <w:p w14:paraId="71D64D2D"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80 per cent</w:t>
            </w:r>
          </w:p>
        </w:tc>
      </w:tr>
      <w:tr w:rsidR="00B7059B" w:rsidRPr="00C902C8" w14:paraId="5D0EBA6C" w14:textId="77777777" w:rsidTr="00072373">
        <w:trPr>
          <w:jc w:val="center"/>
        </w:trPr>
        <w:tc>
          <w:tcPr>
            <w:tcW w:w="3410" w:type="pct"/>
            <w:tcMar>
              <w:top w:w="0" w:type="dxa"/>
              <w:left w:w="45" w:type="dxa"/>
              <w:bottom w:w="0" w:type="dxa"/>
              <w:right w:w="45" w:type="dxa"/>
            </w:tcMar>
            <w:vAlign w:val="center"/>
            <w:hideMark/>
          </w:tcPr>
          <w:p w14:paraId="66EBB897"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Oct 1, 2020 to March 31, 2021 -</w:t>
            </w:r>
          </w:p>
        </w:tc>
        <w:tc>
          <w:tcPr>
            <w:tcW w:w="0" w:type="auto"/>
            <w:tcMar>
              <w:top w:w="0" w:type="dxa"/>
              <w:left w:w="45" w:type="dxa"/>
              <w:bottom w:w="0" w:type="dxa"/>
              <w:right w:w="45" w:type="dxa"/>
            </w:tcMar>
            <w:vAlign w:val="center"/>
            <w:hideMark/>
          </w:tcPr>
          <w:p w14:paraId="7C156D4A"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90 per cent</w:t>
            </w:r>
          </w:p>
        </w:tc>
      </w:tr>
      <w:tr w:rsidR="00B7059B" w:rsidRPr="00C902C8" w14:paraId="009381E8" w14:textId="77777777" w:rsidTr="00072373">
        <w:trPr>
          <w:jc w:val="center"/>
        </w:trPr>
        <w:tc>
          <w:tcPr>
            <w:tcW w:w="3410" w:type="pct"/>
            <w:tcMar>
              <w:top w:w="0" w:type="dxa"/>
              <w:left w:w="45" w:type="dxa"/>
              <w:bottom w:w="0" w:type="dxa"/>
              <w:right w:w="45" w:type="dxa"/>
            </w:tcMar>
            <w:vAlign w:val="center"/>
            <w:hideMark/>
          </w:tcPr>
          <w:p w14:paraId="1912BBE5"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April 1, 2021 onwards -</w:t>
            </w:r>
          </w:p>
        </w:tc>
        <w:tc>
          <w:tcPr>
            <w:tcW w:w="0" w:type="auto"/>
            <w:tcMar>
              <w:top w:w="0" w:type="dxa"/>
              <w:left w:w="45" w:type="dxa"/>
              <w:bottom w:w="0" w:type="dxa"/>
              <w:right w:w="45" w:type="dxa"/>
            </w:tcMar>
            <w:vAlign w:val="center"/>
            <w:hideMark/>
          </w:tcPr>
          <w:p w14:paraId="7EBF00ED" w14:textId="77777777" w:rsidR="00B7059B" w:rsidRPr="00C902C8" w:rsidRDefault="00B7059B" w:rsidP="0007237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100 per cent</w:t>
            </w:r>
          </w:p>
        </w:tc>
      </w:tr>
    </w:tbl>
    <w:p w14:paraId="35EB53DC" w14:textId="77777777" w:rsidR="00B7059B" w:rsidRPr="00C902C8" w:rsidRDefault="00B7059B" w:rsidP="00B7059B">
      <w:pPr>
        <w:spacing w:after="0" w:line="240" w:lineRule="auto"/>
        <w:jc w:val="both"/>
        <w:rPr>
          <w:rFonts w:ascii="Times New Roman" w:hAnsi="Times New Roman" w:cs="Times New Roman"/>
          <w:sz w:val="24"/>
          <w:szCs w:val="24"/>
        </w:rPr>
      </w:pPr>
    </w:p>
    <w:p w14:paraId="1FFCE9B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Banks shall prepare </w:t>
      </w:r>
      <w:proofErr w:type="spellStart"/>
      <w:r w:rsidRPr="00C902C8">
        <w:rPr>
          <w:rFonts w:ascii="Times New Roman" w:hAnsi="Times New Roman" w:cs="Times New Roman"/>
          <w:sz w:val="24"/>
          <w:szCs w:val="24"/>
        </w:rPr>
        <w:t>LCR</w:t>
      </w:r>
      <w:proofErr w:type="spellEnd"/>
      <w:r w:rsidRPr="00C902C8">
        <w:rPr>
          <w:rFonts w:ascii="Times New Roman" w:hAnsi="Times New Roman" w:cs="Times New Roman"/>
          <w:sz w:val="24"/>
          <w:szCs w:val="24"/>
        </w:rPr>
        <w:t xml:space="preserve"> restoration plans upon breach of the aforesaid prescribed </w:t>
      </w:r>
      <w:proofErr w:type="spellStart"/>
      <w:r w:rsidRPr="00C902C8">
        <w:rPr>
          <w:rFonts w:ascii="Times New Roman" w:hAnsi="Times New Roman" w:cs="Times New Roman"/>
          <w:sz w:val="24"/>
          <w:szCs w:val="24"/>
        </w:rPr>
        <w:t>LCR</w:t>
      </w:r>
      <w:proofErr w:type="spellEnd"/>
      <w:r w:rsidRPr="00C902C8">
        <w:rPr>
          <w:rFonts w:ascii="Times New Roman" w:hAnsi="Times New Roman" w:cs="Times New Roman"/>
          <w:sz w:val="24"/>
          <w:szCs w:val="24"/>
        </w:rPr>
        <w:t xml:space="preserve"> requirement, for scrutiny by the Department of Supervision, Reserve Bank of India.</w:t>
      </w:r>
    </w:p>
    <w:p w14:paraId="449E67F8"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bookmarkEnd w:id="2"/>
    <w:p w14:paraId="0C077D2C" w14:textId="77777777" w:rsidR="00B7059B" w:rsidRPr="00C902C8" w:rsidRDefault="00B7059B" w:rsidP="00B7059B">
      <w:pPr>
        <w:spacing w:after="0" w:line="240" w:lineRule="auto"/>
        <w:jc w:val="both"/>
        <w:rPr>
          <w:rFonts w:ascii="Times New Roman" w:hAnsi="Times New Roman" w:cs="Times New Roman"/>
          <w:sz w:val="24"/>
          <w:szCs w:val="24"/>
        </w:rPr>
      </w:pPr>
    </w:p>
    <w:p w14:paraId="11861889" w14:textId="77777777" w:rsidR="00B7059B" w:rsidRDefault="00B7059B" w:rsidP="00B7059B">
      <w:pPr>
        <w:spacing w:after="0" w:line="240" w:lineRule="auto"/>
        <w:jc w:val="both"/>
        <w:rPr>
          <w:rFonts w:ascii="Times New Roman" w:hAnsi="Times New Roman" w:cs="Times New Roman"/>
          <w:b/>
          <w:bCs/>
          <w:sz w:val="24"/>
          <w:szCs w:val="24"/>
        </w:rPr>
      </w:pPr>
    </w:p>
    <w:p w14:paraId="6067E994"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Interest Equalisation Scheme on Pre and Post Shipment Rupee Export Credit- Extension</w:t>
      </w:r>
    </w:p>
    <w:p w14:paraId="0D78BA3F" w14:textId="77777777" w:rsidR="00B7059B" w:rsidRPr="00C902C8" w:rsidRDefault="00B7059B" w:rsidP="00B7059B">
      <w:pPr>
        <w:spacing w:after="0" w:line="240" w:lineRule="auto"/>
        <w:jc w:val="both"/>
        <w:rPr>
          <w:rFonts w:ascii="Times New Roman" w:hAnsi="Times New Roman" w:cs="Times New Roman"/>
          <w:b/>
          <w:bCs/>
          <w:sz w:val="24"/>
          <w:szCs w:val="24"/>
        </w:rPr>
      </w:pPr>
    </w:p>
    <w:p w14:paraId="6B8DB07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RBI/2019-20/231 </w:t>
      </w:r>
      <w:proofErr w:type="spellStart"/>
      <w:r w:rsidRPr="00C902C8">
        <w:rPr>
          <w:rFonts w:ascii="Times New Roman" w:hAnsi="Times New Roman" w:cs="Times New Roman"/>
          <w:sz w:val="24"/>
          <w:szCs w:val="24"/>
        </w:rPr>
        <w:t>DOR.Dir.BC.No.69</w:t>
      </w:r>
      <w:proofErr w:type="spellEnd"/>
      <w:r w:rsidRPr="00C902C8">
        <w:rPr>
          <w:rFonts w:ascii="Times New Roman" w:hAnsi="Times New Roman" w:cs="Times New Roman"/>
          <w:sz w:val="24"/>
          <w:szCs w:val="24"/>
        </w:rPr>
        <w:t xml:space="preserve">/04.02.001/2019-20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13, 2020</w:t>
      </w:r>
    </w:p>
    <w:p w14:paraId="35B6C9AD" w14:textId="77777777" w:rsidR="00B7059B" w:rsidRPr="00C902C8" w:rsidRDefault="00B7059B" w:rsidP="00B7059B">
      <w:pPr>
        <w:spacing w:after="0" w:line="240" w:lineRule="auto"/>
        <w:jc w:val="both"/>
        <w:rPr>
          <w:rFonts w:ascii="Times New Roman" w:hAnsi="Times New Roman" w:cs="Times New Roman"/>
          <w:sz w:val="24"/>
          <w:szCs w:val="24"/>
        </w:rPr>
      </w:pPr>
    </w:p>
    <w:p w14:paraId="4063B79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Scheduled Commercial Banks (excluding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 Small Finance Banks, Primary (Urban) Cooperative Banks/ and EXIM Bank</w:t>
      </w:r>
    </w:p>
    <w:p w14:paraId="4C879345" w14:textId="77777777" w:rsidR="00B7059B" w:rsidRPr="00C902C8" w:rsidRDefault="00B7059B" w:rsidP="00B7059B">
      <w:pPr>
        <w:spacing w:after="0" w:line="240" w:lineRule="auto"/>
        <w:jc w:val="both"/>
        <w:rPr>
          <w:rFonts w:ascii="Times New Roman" w:hAnsi="Times New Roman" w:cs="Times New Roman"/>
          <w:sz w:val="24"/>
          <w:szCs w:val="24"/>
        </w:rPr>
      </w:pPr>
    </w:p>
    <w:p w14:paraId="08298F5E"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operational instructions for the captioned Scheme contained in RBI circular on Interest Equalisation Scheme on Pre and Post Shipment Rupee Export Credit issued vide </w:t>
      </w:r>
      <w:proofErr w:type="spellStart"/>
      <w:r w:rsidRPr="00C902C8">
        <w:rPr>
          <w:rFonts w:ascii="Times New Roman" w:hAnsi="Times New Roman" w:cs="Times New Roman"/>
          <w:sz w:val="24"/>
          <w:szCs w:val="24"/>
        </w:rPr>
        <w:t>DBR.Dir.BC.No.62</w:t>
      </w:r>
      <w:proofErr w:type="spellEnd"/>
      <w:r w:rsidRPr="00C902C8">
        <w:rPr>
          <w:rFonts w:ascii="Times New Roman" w:hAnsi="Times New Roman" w:cs="Times New Roman"/>
          <w:sz w:val="24"/>
          <w:szCs w:val="24"/>
        </w:rPr>
        <w:t xml:space="preserve">/04.02.001/2015-16 dated December 4, 2015; </w:t>
      </w:r>
      <w:proofErr w:type="spellStart"/>
      <w:r w:rsidRPr="00C902C8">
        <w:rPr>
          <w:rFonts w:ascii="Times New Roman" w:hAnsi="Times New Roman" w:cs="Times New Roman"/>
          <w:sz w:val="24"/>
          <w:szCs w:val="24"/>
        </w:rPr>
        <w:t>DCBR.CO.SCB.Cir.No.1</w:t>
      </w:r>
      <w:proofErr w:type="spellEnd"/>
      <w:r w:rsidRPr="00C902C8">
        <w:rPr>
          <w:rFonts w:ascii="Times New Roman" w:hAnsi="Times New Roman" w:cs="Times New Roman"/>
          <w:sz w:val="24"/>
          <w:szCs w:val="24"/>
        </w:rPr>
        <w:t xml:space="preserve">/13.05.000/2015-16 dated February 11, 2016, </w:t>
      </w:r>
      <w:proofErr w:type="spellStart"/>
      <w:r w:rsidRPr="00C902C8">
        <w:rPr>
          <w:rFonts w:ascii="Times New Roman" w:hAnsi="Times New Roman" w:cs="Times New Roman"/>
          <w:sz w:val="24"/>
          <w:szCs w:val="24"/>
        </w:rPr>
        <w:t>DBR.Dir.BC.No.09</w:t>
      </w:r>
      <w:proofErr w:type="spellEnd"/>
      <w:r w:rsidRPr="00C902C8">
        <w:rPr>
          <w:rFonts w:ascii="Times New Roman" w:hAnsi="Times New Roman" w:cs="Times New Roman"/>
          <w:sz w:val="24"/>
          <w:szCs w:val="24"/>
        </w:rPr>
        <w:t xml:space="preserve">/04.02.001/2018-19 dated November 29, 2018 and </w:t>
      </w:r>
      <w:proofErr w:type="spellStart"/>
      <w:r w:rsidRPr="00C902C8">
        <w:rPr>
          <w:rFonts w:ascii="Times New Roman" w:hAnsi="Times New Roman" w:cs="Times New Roman"/>
          <w:sz w:val="24"/>
          <w:szCs w:val="24"/>
        </w:rPr>
        <w:t>DBR.Dir.BC.No.22</w:t>
      </w:r>
      <w:proofErr w:type="spellEnd"/>
      <w:r w:rsidRPr="00C902C8">
        <w:rPr>
          <w:rFonts w:ascii="Times New Roman" w:hAnsi="Times New Roman" w:cs="Times New Roman"/>
          <w:sz w:val="24"/>
          <w:szCs w:val="24"/>
        </w:rPr>
        <w:t>/04.02.001/2018-19 dated January 11, 2019.</w:t>
      </w:r>
    </w:p>
    <w:p w14:paraId="3D6DBFB2" w14:textId="77777777" w:rsidR="00B7059B" w:rsidRPr="00C902C8" w:rsidRDefault="00B7059B" w:rsidP="00B7059B">
      <w:pPr>
        <w:spacing w:after="0" w:line="240" w:lineRule="auto"/>
        <w:jc w:val="both"/>
        <w:rPr>
          <w:rFonts w:ascii="Times New Roman" w:hAnsi="Times New Roman" w:cs="Times New Roman"/>
          <w:sz w:val="24"/>
          <w:szCs w:val="24"/>
        </w:rPr>
      </w:pPr>
    </w:p>
    <w:p w14:paraId="365FF27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this connection, Government of India has approved the extension of Interest Equalization Scheme for pre and post shipment Rupee export credit, with same scope and coverage, for one more year i.e.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March 31, 2021. The extension shall take effect from April 01, 2020 and end on March 31, 2021 covering a period of one year.</w:t>
      </w:r>
    </w:p>
    <w:p w14:paraId="19E6BC05" w14:textId="77777777" w:rsidR="00B7059B" w:rsidRPr="00C902C8" w:rsidRDefault="00B7059B" w:rsidP="00B7059B">
      <w:pPr>
        <w:spacing w:after="0" w:line="240" w:lineRule="auto"/>
        <w:jc w:val="both"/>
        <w:rPr>
          <w:rFonts w:ascii="Times New Roman" w:hAnsi="Times New Roman" w:cs="Times New Roman"/>
          <w:sz w:val="24"/>
          <w:szCs w:val="24"/>
        </w:rPr>
      </w:pPr>
    </w:p>
    <w:p w14:paraId="43C7C30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Consequently, the extant operational instructions issued by the RBI under the captioned Scheme shall continue to remain in force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March 31, 2021.</w:t>
      </w:r>
    </w:p>
    <w:p w14:paraId="61922B73"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3F99CC4B" w14:textId="77777777" w:rsidR="00B7059B" w:rsidRPr="00C902C8" w:rsidRDefault="00B7059B" w:rsidP="00B7059B">
      <w:pPr>
        <w:spacing w:after="0" w:line="240" w:lineRule="auto"/>
        <w:jc w:val="both"/>
        <w:rPr>
          <w:rFonts w:ascii="Times New Roman" w:hAnsi="Times New Roman" w:cs="Times New Roman"/>
          <w:sz w:val="24"/>
          <w:szCs w:val="24"/>
        </w:rPr>
      </w:pPr>
    </w:p>
    <w:p w14:paraId="36A8B861" w14:textId="77777777" w:rsidR="00B7059B" w:rsidRDefault="00B7059B" w:rsidP="00B7059B">
      <w:pPr>
        <w:spacing w:after="0" w:line="240" w:lineRule="auto"/>
        <w:jc w:val="both"/>
        <w:rPr>
          <w:rFonts w:ascii="Times New Roman" w:hAnsi="Times New Roman" w:cs="Times New Roman"/>
          <w:b/>
          <w:bCs/>
          <w:sz w:val="24"/>
          <w:szCs w:val="24"/>
        </w:rPr>
      </w:pPr>
      <w:bookmarkStart w:id="3" w:name="_Hlk43632073"/>
    </w:p>
    <w:p w14:paraId="01B632C4"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 Hedging of Foreign Exchange Risk-Date of Implementation</w:t>
      </w:r>
    </w:p>
    <w:p w14:paraId="45C62E4B" w14:textId="77777777" w:rsidR="00B7059B" w:rsidRPr="00C902C8" w:rsidRDefault="00B7059B" w:rsidP="00B7059B">
      <w:pPr>
        <w:spacing w:after="0" w:line="240" w:lineRule="auto"/>
        <w:jc w:val="both"/>
        <w:rPr>
          <w:rFonts w:ascii="Times New Roman" w:hAnsi="Times New Roman" w:cs="Times New Roman"/>
          <w:b/>
          <w:bCs/>
          <w:sz w:val="24"/>
          <w:szCs w:val="24"/>
        </w:rPr>
      </w:pPr>
    </w:p>
    <w:p w14:paraId="5EEAC9B7"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RBI/2019-20/232 </w:t>
      </w:r>
      <w:proofErr w:type="gramStart"/>
      <w:r w:rsidRPr="00C902C8">
        <w:rPr>
          <w:rFonts w:ascii="Times New Roman" w:hAnsi="Times New Roman" w:cs="Times New Roman"/>
          <w:sz w:val="24"/>
          <w:szCs w:val="24"/>
        </w:rPr>
        <w:t>A.P.(</w:t>
      </w:r>
      <w:proofErr w:type="gramEnd"/>
      <w:r w:rsidRPr="00C902C8">
        <w:rPr>
          <w:rFonts w:ascii="Times New Roman" w:hAnsi="Times New Roman" w:cs="Times New Roman"/>
          <w:sz w:val="24"/>
          <w:szCs w:val="24"/>
        </w:rPr>
        <w:t xml:space="preserve">DIR Series) Circular </w:t>
      </w:r>
      <w:proofErr w:type="spellStart"/>
      <w:r w:rsidRPr="00C902C8">
        <w:rPr>
          <w:rFonts w:ascii="Times New Roman" w:hAnsi="Times New Roman" w:cs="Times New Roman"/>
          <w:sz w:val="24"/>
          <w:szCs w:val="24"/>
        </w:rPr>
        <w:t>No.31</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18, 2020</w:t>
      </w:r>
    </w:p>
    <w:p w14:paraId="7049537C" w14:textId="77777777" w:rsidR="00B7059B" w:rsidRPr="00C902C8" w:rsidRDefault="00B7059B" w:rsidP="00B7059B">
      <w:pPr>
        <w:spacing w:after="0" w:line="240" w:lineRule="auto"/>
        <w:jc w:val="both"/>
        <w:rPr>
          <w:rFonts w:ascii="Times New Roman" w:hAnsi="Times New Roman" w:cs="Times New Roman"/>
          <w:sz w:val="24"/>
          <w:szCs w:val="24"/>
        </w:rPr>
      </w:pPr>
    </w:p>
    <w:p w14:paraId="4814AC5D"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5C25506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Category – I</w:t>
      </w:r>
    </w:p>
    <w:p w14:paraId="1E8ACA2D" w14:textId="77777777" w:rsidR="00B7059B" w:rsidRPr="00C902C8" w:rsidRDefault="00B7059B" w:rsidP="00B7059B">
      <w:pPr>
        <w:spacing w:after="0" w:line="240" w:lineRule="auto"/>
        <w:jc w:val="both"/>
        <w:rPr>
          <w:rFonts w:ascii="Times New Roman" w:hAnsi="Times New Roman" w:cs="Times New Roman"/>
          <w:sz w:val="24"/>
          <w:szCs w:val="24"/>
        </w:rPr>
      </w:pPr>
    </w:p>
    <w:p w14:paraId="4D7AE7C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reference is invited to the Directions on Hedging of Foreign Exchange Risk issued vide A.P. (DIR Series) Circular No. 29 dated April 7, 2020. The Directions were to come into effect from June 1, 2020.</w:t>
      </w:r>
    </w:p>
    <w:p w14:paraId="7F19B4EC" w14:textId="77777777" w:rsidR="00B7059B" w:rsidRPr="00C902C8" w:rsidRDefault="00B7059B" w:rsidP="00B7059B">
      <w:pPr>
        <w:spacing w:after="0" w:line="240" w:lineRule="auto"/>
        <w:jc w:val="both"/>
        <w:rPr>
          <w:rFonts w:ascii="Times New Roman" w:hAnsi="Times New Roman" w:cs="Times New Roman"/>
          <w:sz w:val="24"/>
          <w:szCs w:val="24"/>
        </w:rPr>
      </w:pPr>
    </w:p>
    <w:p w14:paraId="183EAB7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Based on the requests received from market participants and in the context of the difficulties arising from the outbreak of novel coronavirus disease (COVID-19), it has been decided that the Directions will now come into effect from September 1, 2020.</w:t>
      </w:r>
    </w:p>
    <w:p w14:paraId="37448CBC" w14:textId="77777777" w:rsidR="00B7059B" w:rsidRPr="00C902C8" w:rsidRDefault="00B7059B" w:rsidP="00B7059B">
      <w:pPr>
        <w:spacing w:after="0" w:line="240" w:lineRule="auto"/>
        <w:jc w:val="both"/>
        <w:rPr>
          <w:rFonts w:ascii="Times New Roman" w:hAnsi="Times New Roman" w:cs="Times New Roman"/>
          <w:sz w:val="24"/>
          <w:szCs w:val="24"/>
        </w:rPr>
      </w:pPr>
    </w:p>
    <w:p w14:paraId="5BD7CAF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Directions on the participation of Banks in Offshore Non-deliverable Rupee Derivative Markets issued vide A.P. (DIR Series) Circular No. 23 dated March 27, 2020 will come into effect from June 1, 2020, as hitherto.</w:t>
      </w:r>
    </w:p>
    <w:p w14:paraId="0092F25A" w14:textId="77777777" w:rsidR="00B7059B" w:rsidRPr="00C902C8" w:rsidRDefault="00B7059B" w:rsidP="00B7059B">
      <w:pPr>
        <w:spacing w:after="0" w:line="240" w:lineRule="auto"/>
        <w:jc w:val="both"/>
        <w:rPr>
          <w:rFonts w:ascii="Times New Roman" w:hAnsi="Times New Roman" w:cs="Times New Roman"/>
          <w:sz w:val="24"/>
          <w:szCs w:val="24"/>
        </w:rPr>
      </w:pPr>
    </w:p>
    <w:p w14:paraId="2068212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 approvals, if any, required under any other law.</w:t>
      </w:r>
    </w:p>
    <w:p w14:paraId="55CC2FA1"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bookmarkEnd w:id="3"/>
    <w:p w14:paraId="154C18C2" w14:textId="77777777" w:rsidR="00B7059B" w:rsidRPr="00C902C8" w:rsidRDefault="00B7059B" w:rsidP="00B7059B">
      <w:pPr>
        <w:spacing w:after="0" w:line="240" w:lineRule="auto"/>
        <w:jc w:val="both"/>
        <w:rPr>
          <w:rFonts w:ascii="Times New Roman" w:hAnsi="Times New Roman" w:cs="Times New Roman"/>
          <w:sz w:val="24"/>
          <w:szCs w:val="24"/>
        </w:rPr>
      </w:pPr>
    </w:p>
    <w:p w14:paraId="7AFEAC37" w14:textId="77777777" w:rsidR="00B7059B" w:rsidRDefault="00B7059B" w:rsidP="00B7059B">
      <w:pPr>
        <w:spacing w:after="0" w:line="240" w:lineRule="auto"/>
        <w:jc w:val="both"/>
        <w:rPr>
          <w:rFonts w:ascii="Times New Roman" w:hAnsi="Times New Roman" w:cs="Times New Roman"/>
          <w:b/>
          <w:bCs/>
          <w:sz w:val="24"/>
          <w:szCs w:val="24"/>
        </w:rPr>
      </w:pPr>
    </w:p>
    <w:p w14:paraId="1721B038"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Reporting Platform for OTC Derivatives – Transactions undertaken by IFSC Banking Units (</w:t>
      </w:r>
      <w:proofErr w:type="spellStart"/>
      <w:r w:rsidRPr="00C902C8">
        <w:rPr>
          <w:rFonts w:ascii="Times New Roman" w:hAnsi="Times New Roman" w:cs="Times New Roman"/>
          <w:b/>
          <w:bCs/>
          <w:sz w:val="24"/>
          <w:szCs w:val="24"/>
        </w:rPr>
        <w:t>IBUs</w:t>
      </w:r>
      <w:proofErr w:type="spellEnd"/>
      <w:r w:rsidRPr="00C902C8">
        <w:rPr>
          <w:rFonts w:ascii="Times New Roman" w:hAnsi="Times New Roman" w:cs="Times New Roman"/>
          <w:b/>
          <w:bCs/>
          <w:sz w:val="24"/>
          <w:szCs w:val="24"/>
        </w:rPr>
        <w:t>) and non-deliverable derivative contracts (involving Rupee or otherwise)</w:t>
      </w:r>
    </w:p>
    <w:p w14:paraId="0272201A" w14:textId="77777777" w:rsidR="00B7059B" w:rsidRPr="00C902C8" w:rsidRDefault="00B7059B" w:rsidP="00B7059B">
      <w:pPr>
        <w:spacing w:after="0" w:line="240" w:lineRule="auto"/>
        <w:jc w:val="both"/>
        <w:rPr>
          <w:rFonts w:ascii="Times New Roman" w:hAnsi="Times New Roman" w:cs="Times New Roman"/>
          <w:b/>
          <w:bCs/>
          <w:sz w:val="24"/>
          <w:szCs w:val="24"/>
        </w:rPr>
      </w:pPr>
    </w:p>
    <w:p w14:paraId="6F462B0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RBI/2019-20/233 </w:t>
      </w:r>
      <w:proofErr w:type="spellStart"/>
      <w:r w:rsidRPr="00C902C8">
        <w:rPr>
          <w:rFonts w:ascii="Times New Roman" w:hAnsi="Times New Roman" w:cs="Times New Roman"/>
          <w:sz w:val="24"/>
          <w:szCs w:val="24"/>
        </w:rPr>
        <w:t>FMRD.FMID.26</w:t>
      </w:r>
      <w:proofErr w:type="spellEnd"/>
      <w:r w:rsidRPr="00C902C8">
        <w:rPr>
          <w:rFonts w:ascii="Times New Roman" w:hAnsi="Times New Roman" w:cs="Times New Roman"/>
          <w:sz w:val="24"/>
          <w:szCs w:val="24"/>
        </w:rPr>
        <w:t xml:space="preserve">/02.05.002/2019-20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18, 2020</w:t>
      </w:r>
    </w:p>
    <w:p w14:paraId="71EEBF55" w14:textId="77777777" w:rsidR="00B7059B" w:rsidRPr="00C902C8" w:rsidRDefault="00B7059B" w:rsidP="00B7059B">
      <w:pPr>
        <w:spacing w:after="0" w:line="240" w:lineRule="auto"/>
        <w:jc w:val="both"/>
        <w:rPr>
          <w:rFonts w:ascii="Times New Roman" w:hAnsi="Times New Roman" w:cs="Times New Roman"/>
          <w:sz w:val="24"/>
          <w:szCs w:val="24"/>
        </w:rPr>
      </w:pPr>
    </w:p>
    <w:p w14:paraId="6F2F0B6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Category-I Banks</w:t>
      </w:r>
    </w:p>
    <w:p w14:paraId="7AD53B11" w14:textId="77777777" w:rsidR="00B7059B" w:rsidRPr="00C902C8" w:rsidRDefault="00B7059B" w:rsidP="00B7059B">
      <w:pPr>
        <w:spacing w:after="0" w:line="240" w:lineRule="auto"/>
        <w:jc w:val="both"/>
        <w:rPr>
          <w:rFonts w:ascii="Times New Roman" w:hAnsi="Times New Roman" w:cs="Times New Roman"/>
          <w:sz w:val="24"/>
          <w:szCs w:val="24"/>
        </w:rPr>
      </w:pPr>
    </w:p>
    <w:p w14:paraId="6147F47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In terms of A.P. (DIR Series) circular </w:t>
      </w:r>
      <w:proofErr w:type="spellStart"/>
      <w:r w:rsidRPr="00C902C8">
        <w:rPr>
          <w:rFonts w:ascii="Times New Roman" w:hAnsi="Times New Roman" w:cs="Times New Roman"/>
          <w:sz w:val="24"/>
          <w:szCs w:val="24"/>
        </w:rPr>
        <w:t>no.23</w:t>
      </w:r>
      <w:proofErr w:type="spellEnd"/>
      <w:r w:rsidRPr="00C902C8">
        <w:rPr>
          <w:rFonts w:ascii="Times New Roman" w:hAnsi="Times New Roman" w:cs="Times New Roman"/>
          <w:sz w:val="24"/>
          <w:szCs w:val="24"/>
        </w:rPr>
        <w:t xml:space="preserve"> dated March 27, 2020, banks in India having an Authorised Dealer Category-1 license under FEMA, 1999, and operating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have been permitted, with effect from June 1, 2020, to offer non-deliverable derivative contracts (</w:t>
      </w:r>
      <w:proofErr w:type="spellStart"/>
      <w:r w:rsidRPr="00C902C8">
        <w:rPr>
          <w:rFonts w:ascii="Times New Roman" w:hAnsi="Times New Roman" w:cs="Times New Roman"/>
          <w:sz w:val="24"/>
          <w:szCs w:val="24"/>
        </w:rPr>
        <w:t>NDDCs</w:t>
      </w:r>
      <w:proofErr w:type="spellEnd"/>
      <w:r w:rsidRPr="00C902C8">
        <w:rPr>
          <w:rFonts w:ascii="Times New Roman" w:hAnsi="Times New Roman" w:cs="Times New Roman"/>
          <w:sz w:val="24"/>
          <w:szCs w:val="24"/>
        </w:rPr>
        <w:t xml:space="preserve">) involving the Rupee, or otherwise, to persons not resident in India. Banks can undertake such transactions through their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or through their branches in India or through their foreign branches (in case of foreign banks operating in India, through any branch of the parent bank).</w:t>
      </w:r>
    </w:p>
    <w:p w14:paraId="207B15E3" w14:textId="77777777" w:rsidR="00B7059B" w:rsidRPr="00C902C8" w:rsidRDefault="00B7059B" w:rsidP="00B7059B">
      <w:pPr>
        <w:spacing w:after="0" w:line="240" w:lineRule="auto"/>
        <w:jc w:val="both"/>
        <w:rPr>
          <w:rFonts w:ascii="Times New Roman" w:hAnsi="Times New Roman" w:cs="Times New Roman"/>
          <w:sz w:val="24"/>
          <w:szCs w:val="24"/>
        </w:rPr>
      </w:pPr>
    </w:p>
    <w:p w14:paraId="2D035AF7"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All foreign exchange non-deliverable derivative contracts (involving Rupee or otherwise) undertaken by banks in India through their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or through their branches in India or through their foreign branches (in case of foreign banks operating in India, through any branch of the parent bank), shall be reported to </w:t>
      </w:r>
      <w:proofErr w:type="spellStart"/>
      <w:r w:rsidRPr="00C902C8">
        <w:rPr>
          <w:rFonts w:ascii="Times New Roman" w:hAnsi="Times New Roman" w:cs="Times New Roman"/>
          <w:sz w:val="24"/>
          <w:szCs w:val="24"/>
        </w:rPr>
        <w:t>CCIL’s</w:t>
      </w:r>
      <w:proofErr w:type="spellEnd"/>
      <w:r w:rsidRPr="00C902C8">
        <w:rPr>
          <w:rFonts w:ascii="Times New Roman" w:hAnsi="Times New Roman" w:cs="Times New Roman"/>
          <w:sz w:val="24"/>
          <w:szCs w:val="24"/>
        </w:rPr>
        <w:t xml:space="preserve"> reporting platform with effect from June 1, 2020.</w:t>
      </w:r>
    </w:p>
    <w:p w14:paraId="74C583BA" w14:textId="77777777" w:rsidR="00B7059B" w:rsidRPr="00C902C8" w:rsidRDefault="00B7059B" w:rsidP="00B7059B">
      <w:pPr>
        <w:spacing w:after="0" w:line="240" w:lineRule="auto"/>
        <w:jc w:val="both"/>
        <w:rPr>
          <w:rFonts w:ascii="Times New Roman" w:hAnsi="Times New Roman" w:cs="Times New Roman"/>
          <w:sz w:val="24"/>
          <w:szCs w:val="24"/>
        </w:rPr>
      </w:pPr>
    </w:p>
    <w:p w14:paraId="585B7A25"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Further, in terms of circular no. </w:t>
      </w:r>
      <w:proofErr w:type="spellStart"/>
      <w:r w:rsidRPr="00C902C8">
        <w:rPr>
          <w:rFonts w:ascii="Times New Roman" w:hAnsi="Times New Roman" w:cs="Times New Roman"/>
          <w:sz w:val="24"/>
          <w:szCs w:val="24"/>
        </w:rPr>
        <w:t>DBR.IBD.BC.14570</w:t>
      </w:r>
      <w:proofErr w:type="spellEnd"/>
      <w:r w:rsidRPr="00C902C8">
        <w:rPr>
          <w:rFonts w:ascii="Times New Roman" w:hAnsi="Times New Roman" w:cs="Times New Roman"/>
          <w:sz w:val="24"/>
          <w:szCs w:val="24"/>
        </w:rPr>
        <w:t xml:space="preserve">/23.13.004/2014-15 dated April 01, 2015, as amended from time to time,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were permitted to undertake derivative transactions including structured products that the banks operating in India have been allowed to undertake as per the extant RBI directions. For undertaking any other derivative product,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are required to obtain the prior approval of the RBI.</w:t>
      </w:r>
    </w:p>
    <w:p w14:paraId="4869B5C8" w14:textId="77777777" w:rsidR="00B7059B" w:rsidRPr="00C902C8" w:rsidRDefault="00B7059B" w:rsidP="00B7059B">
      <w:pPr>
        <w:spacing w:after="0" w:line="240" w:lineRule="auto"/>
        <w:jc w:val="both"/>
        <w:rPr>
          <w:rFonts w:ascii="Times New Roman" w:hAnsi="Times New Roman" w:cs="Times New Roman"/>
          <w:sz w:val="24"/>
          <w:szCs w:val="24"/>
        </w:rPr>
      </w:pPr>
    </w:p>
    <w:p w14:paraId="1A6F996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4. RBI has mandated that all OTC foreign exchange, interest rate and credit derivative transactions, both inter-bank and client, will be reported to </w:t>
      </w:r>
      <w:proofErr w:type="spellStart"/>
      <w:r w:rsidRPr="00C902C8">
        <w:rPr>
          <w:rFonts w:ascii="Times New Roman" w:hAnsi="Times New Roman" w:cs="Times New Roman"/>
          <w:sz w:val="24"/>
          <w:szCs w:val="24"/>
        </w:rPr>
        <w:t>CCIL’s</w:t>
      </w:r>
      <w:proofErr w:type="spellEnd"/>
      <w:r w:rsidRPr="00C902C8">
        <w:rPr>
          <w:rFonts w:ascii="Times New Roman" w:hAnsi="Times New Roman" w:cs="Times New Roman"/>
          <w:sz w:val="24"/>
          <w:szCs w:val="24"/>
        </w:rPr>
        <w:t xml:space="preserve"> trade reporting platform. The matter has been further discussed with banks operating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and </w:t>
      </w:r>
      <w:proofErr w:type="spellStart"/>
      <w:r w:rsidRPr="00C902C8">
        <w:rPr>
          <w:rFonts w:ascii="Times New Roman" w:hAnsi="Times New Roman" w:cs="Times New Roman"/>
          <w:sz w:val="24"/>
          <w:szCs w:val="24"/>
        </w:rPr>
        <w:t>CCIL</w:t>
      </w:r>
      <w:proofErr w:type="spellEnd"/>
      <w:r w:rsidRPr="00C902C8">
        <w:rPr>
          <w:rFonts w:ascii="Times New Roman" w:hAnsi="Times New Roman" w:cs="Times New Roman"/>
          <w:sz w:val="24"/>
          <w:szCs w:val="24"/>
        </w:rPr>
        <w:t xml:space="preserve">. Accordingly, it has been decided that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shall report all OTC foreign exchange, interest rate and credit derivative transactions - both interbank and client transactions - undertaken by them to </w:t>
      </w:r>
      <w:proofErr w:type="spellStart"/>
      <w:r w:rsidRPr="00C902C8">
        <w:rPr>
          <w:rFonts w:ascii="Times New Roman" w:hAnsi="Times New Roman" w:cs="Times New Roman"/>
          <w:sz w:val="24"/>
          <w:szCs w:val="24"/>
        </w:rPr>
        <w:t>CCIL’s</w:t>
      </w:r>
      <w:proofErr w:type="spellEnd"/>
      <w:r w:rsidRPr="00C902C8">
        <w:rPr>
          <w:rFonts w:ascii="Times New Roman" w:hAnsi="Times New Roman" w:cs="Times New Roman"/>
          <w:sz w:val="24"/>
          <w:szCs w:val="24"/>
        </w:rPr>
        <w:t xml:space="preserve"> reporting platform with effect from June 1, 2020. Additionally, as a one-time measure to ensure completeness of data, all matured and outstanding transactions as on May 31, 2020, shall be reported by July 31, 2020.</w:t>
      </w:r>
    </w:p>
    <w:p w14:paraId="465D5697" w14:textId="77777777" w:rsidR="00B7059B" w:rsidRPr="00C902C8" w:rsidRDefault="00B7059B" w:rsidP="00B7059B">
      <w:pPr>
        <w:spacing w:after="0" w:line="240" w:lineRule="auto"/>
        <w:jc w:val="both"/>
        <w:rPr>
          <w:rFonts w:ascii="Times New Roman" w:hAnsi="Times New Roman" w:cs="Times New Roman"/>
          <w:sz w:val="24"/>
          <w:szCs w:val="24"/>
        </w:rPr>
      </w:pPr>
    </w:p>
    <w:p w14:paraId="05CFCBF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Clearing Corporation of India (</w:t>
      </w:r>
      <w:proofErr w:type="spellStart"/>
      <w:r w:rsidRPr="00C902C8">
        <w:rPr>
          <w:rFonts w:ascii="Times New Roman" w:hAnsi="Times New Roman" w:cs="Times New Roman"/>
          <w:sz w:val="24"/>
          <w:szCs w:val="24"/>
        </w:rPr>
        <w:t>CCIL</w:t>
      </w:r>
      <w:proofErr w:type="spellEnd"/>
      <w:r w:rsidRPr="00C902C8">
        <w:rPr>
          <w:rFonts w:ascii="Times New Roman" w:hAnsi="Times New Roman" w:cs="Times New Roman"/>
          <w:sz w:val="24"/>
          <w:szCs w:val="24"/>
        </w:rPr>
        <w:t>) shall communicate the methodology of such reporting to its members.</w:t>
      </w:r>
    </w:p>
    <w:p w14:paraId="0FD0151A" w14:textId="77777777" w:rsidR="00B7059B" w:rsidRPr="00C902C8" w:rsidRDefault="00B7059B" w:rsidP="00B7059B">
      <w:pPr>
        <w:spacing w:after="0" w:line="240" w:lineRule="auto"/>
        <w:jc w:val="both"/>
        <w:rPr>
          <w:rFonts w:ascii="Times New Roman" w:hAnsi="Times New Roman" w:cs="Times New Roman"/>
          <w:sz w:val="24"/>
          <w:szCs w:val="24"/>
        </w:rPr>
      </w:pPr>
    </w:p>
    <w:p w14:paraId="3CC64888"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6. These directions are issued under the powers vested in the Reserve Bank of India under Section </w:t>
      </w:r>
      <w:proofErr w:type="spellStart"/>
      <w:r w:rsidRPr="00C902C8">
        <w:rPr>
          <w:rFonts w:ascii="Times New Roman" w:hAnsi="Times New Roman" w:cs="Times New Roman"/>
          <w:sz w:val="24"/>
          <w:szCs w:val="24"/>
        </w:rPr>
        <w:t>45W</w:t>
      </w:r>
      <w:proofErr w:type="spellEnd"/>
      <w:r w:rsidRPr="00C902C8">
        <w:rPr>
          <w:rFonts w:ascii="Times New Roman" w:hAnsi="Times New Roman" w:cs="Times New Roman"/>
          <w:sz w:val="24"/>
          <w:szCs w:val="24"/>
        </w:rPr>
        <w:t xml:space="preserve"> of the Reserve Bank of India Act, 1934 and is without prejudice to permissions/ approvals, if any, required under any other law.</w:t>
      </w:r>
    </w:p>
    <w:p w14:paraId="1DD96B31"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38F1EBDA" w14:textId="77777777" w:rsidR="00B7059B" w:rsidRPr="00C902C8" w:rsidRDefault="00B7059B" w:rsidP="00B7059B">
      <w:pPr>
        <w:spacing w:after="0" w:line="240" w:lineRule="auto"/>
        <w:jc w:val="both"/>
        <w:rPr>
          <w:rFonts w:ascii="Times New Roman" w:hAnsi="Times New Roman" w:cs="Times New Roman"/>
          <w:sz w:val="24"/>
          <w:szCs w:val="24"/>
        </w:rPr>
      </w:pPr>
    </w:p>
    <w:p w14:paraId="3AC642F7" w14:textId="77777777" w:rsidR="00B7059B" w:rsidRDefault="00B7059B" w:rsidP="00B7059B">
      <w:pPr>
        <w:spacing w:after="0" w:line="240" w:lineRule="auto"/>
        <w:jc w:val="both"/>
        <w:rPr>
          <w:rFonts w:ascii="Times New Roman" w:hAnsi="Times New Roman" w:cs="Times New Roman"/>
          <w:b/>
          <w:bCs/>
          <w:sz w:val="24"/>
          <w:szCs w:val="24"/>
        </w:rPr>
      </w:pPr>
      <w:bookmarkStart w:id="4" w:name="_Hlk43632086"/>
    </w:p>
    <w:p w14:paraId="6303E31B"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Import of goods and services- Extension of time limits for Settlement of import payment</w:t>
      </w:r>
    </w:p>
    <w:p w14:paraId="272C79CC" w14:textId="77777777" w:rsidR="00B7059B" w:rsidRPr="00C902C8" w:rsidRDefault="00B7059B" w:rsidP="00B7059B">
      <w:pPr>
        <w:spacing w:after="0" w:line="240" w:lineRule="auto"/>
        <w:jc w:val="both"/>
        <w:rPr>
          <w:rFonts w:ascii="Times New Roman" w:hAnsi="Times New Roman" w:cs="Times New Roman"/>
          <w:b/>
          <w:bCs/>
          <w:sz w:val="24"/>
          <w:szCs w:val="24"/>
        </w:rPr>
      </w:pPr>
    </w:p>
    <w:p w14:paraId="70494BA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RBI/2019-20/242 A.P. (DIR Series) Circular </w:t>
      </w:r>
      <w:proofErr w:type="spellStart"/>
      <w:r w:rsidRPr="00C902C8">
        <w:rPr>
          <w:rFonts w:ascii="Times New Roman" w:hAnsi="Times New Roman" w:cs="Times New Roman"/>
          <w:sz w:val="24"/>
          <w:szCs w:val="24"/>
        </w:rPr>
        <w:t>No.33</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22, 2020</w:t>
      </w:r>
    </w:p>
    <w:p w14:paraId="46E8C0AD" w14:textId="77777777" w:rsidR="00B7059B" w:rsidRPr="00C902C8" w:rsidRDefault="00B7059B" w:rsidP="00B7059B">
      <w:pPr>
        <w:spacing w:after="0" w:line="240" w:lineRule="auto"/>
        <w:jc w:val="both"/>
        <w:rPr>
          <w:rFonts w:ascii="Times New Roman" w:hAnsi="Times New Roman" w:cs="Times New Roman"/>
          <w:sz w:val="24"/>
          <w:szCs w:val="24"/>
        </w:rPr>
      </w:pPr>
    </w:p>
    <w:p w14:paraId="6A3499DE"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7EFFBE8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Category - I Authorised Dealer Banks</w:t>
      </w:r>
    </w:p>
    <w:p w14:paraId="343C2112" w14:textId="77777777" w:rsidR="00B7059B" w:rsidRPr="00C902C8" w:rsidRDefault="00B7059B" w:rsidP="00B7059B">
      <w:pPr>
        <w:spacing w:after="0" w:line="240" w:lineRule="auto"/>
        <w:jc w:val="both"/>
        <w:rPr>
          <w:rFonts w:ascii="Times New Roman" w:hAnsi="Times New Roman" w:cs="Times New Roman"/>
          <w:sz w:val="24"/>
          <w:szCs w:val="24"/>
        </w:rPr>
      </w:pPr>
    </w:p>
    <w:p w14:paraId="01CD910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Please refer to para 5 of Statement on Developmental and Regulatory Policies issued today. In this connection the attention of Authorised Dealer Category -I banks is invited to para </w:t>
      </w:r>
      <w:proofErr w:type="spellStart"/>
      <w:r w:rsidRPr="00C902C8">
        <w:rPr>
          <w:rFonts w:ascii="Times New Roman" w:hAnsi="Times New Roman" w:cs="Times New Roman"/>
          <w:sz w:val="24"/>
          <w:szCs w:val="24"/>
        </w:rPr>
        <w:t>B.5.1</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of the ‘Master Direction on Import of Goods and Services’ dated January 01, 2016 (as amended from time to time), in terms of which remittances against normal imports (i.e. excluding import of gold/diamonds and precious stones/ jewellery) should be completed not later than six months from the date of shipment, except in cases where amounts are withheld towards guarantee of performance etc.</w:t>
      </w:r>
    </w:p>
    <w:p w14:paraId="464152B8" w14:textId="77777777" w:rsidR="00B7059B" w:rsidRPr="00C902C8" w:rsidRDefault="00B7059B" w:rsidP="00B7059B">
      <w:pPr>
        <w:spacing w:after="0" w:line="240" w:lineRule="auto"/>
        <w:jc w:val="both"/>
        <w:rPr>
          <w:rFonts w:ascii="Times New Roman" w:hAnsi="Times New Roman" w:cs="Times New Roman"/>
          <w:sz w:val="24"/>
          <w:szCs w:val="24"/>
        </w:rPr>
      </w:pPr>
    </w:p>
    <w:p w14:paraId="530F37E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disruptions due to outbreak of COVID- 19 pandemic, it has been decided to extend the time period for completion of remittances against such normal imports (except in cases where amounts are withheld towards guarantee of performance etc.) from six months to twelve months from the date of shipment for such imports made on or before July 31, 2020.</w:t>
      </w:r>
    </w:p>
    <w:p w14:paraId="09DFBE2F" w14:textId="77777777" w:rsidR="00B7059B" w:rsidRPr="00C902C8" w:rsidRDefault="00B7059B" w:rsidP="00B7059B">
      <w:pPr>
        <w:spacing w:after="0" w:line="240" w:lineRule="auto"/>
        <w:jc w:val="both"/>
        <w:rPr>
          <w:rFonts w:ascii="Times New Roman" w:hAnsi="Times New Roman" w:cs="Times New Roman"/>
          <w:sz w:val="24"/>
          <w:szCs w:val="24"/>
        </w:rPr>
      </w:pPr>
    </w:p>
    <w:p w14:paraId="678FC5D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AD banks may bring the contents of this circular to the notice of their constituents concerned.</w:t>
      </w:r>
    </w:p>
    <w:p w14:paraId="11A504B3" w14:textId="77777777" w:rsidR="00B7059B" w:rsidRPr="00C902C8" w:rsidRDefault="00B7059B" w:rsidP="00B7059B">
      <w:pPr>
        <w:spacing w:after="0" w:line="240" w:lineRule="auto"/>
        <w:jc w:val="both"/>
        <w:rPr>
          <w:rFonts w:ascii="Times New Roman" w:hAnsi="Times New Roman" w:cs="Times New Roman"/>
          <w:sz w:val="24"/>
          <w:szCs w:val="24"/>
        </w:rPr>
      </w:pPr>
    </w:p>
    <w:p w14:paraId="02B200B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 10 (4) and Section 11 (1) of the Foreign Exchange Management Act (FEMA), 1999 (42 of 1999) and are without prejudice to permissions / approvals, if any, required under any other law.</w:t>
      </w:r>
    </w:p>
    <w:p w14:paraId="01D28DCE"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bookmarkEnd w:id="4"/>
    <w:p w14:paraId="0596CE17" w14:textId="77777777" w:rsidR="00B7059B" w:rsidRPr="00C902C8" w:rsidRDefault="00B7059B" w:rsidP="00B7059B">
      <w:pPr>
        <w:spacing w:after="0" w:line="240" w:lineRule="auto"/>
        <w:jc w:val="both"/>
        <w:rPr>
          <w:rFonts w:ascii="Times New Roman" w:hAnsi="Times New Roman" w:cs="Times New Roman"/>
          <w:sz w:val="24"/>
          <w:szCs w:val="24"/>
        </w:rPr>
      </w:pPr>
    </w:p>
    <w:p w14:paraId="6DB0C3DA" w14:textId="77777777" w:rsidR="00B7059B" w:rsidRDefault="00B7059B" w:rsidP="00B7059B">
      <w:pPr>
        <w:spacing w:after="0" w:line="240" w:lineRule="auto"/>
        <w:jc w:val="both"/>
        <w:rPr>
          <w:rFonts w:ascii="Times New Roman" w:hAnsi="Times New Roman" w:cs="Times New Roman"/>
          <w:b/>
          <w:bCs/>
          <w:sz w:val="24"/>
          <w:szCs w:val="24"/>
        </w:rPr>
      </w:pPr>
      <w:bookmarkStart w:id="5" w:name="_Hlk43631988"/>
      <w:bookmarkStart w:id="6" w:name="_Hlk43632140"/>
    </w:p>
    <w:p w14:paraId="31567211"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Pre-shipment and Post-shipment Export Credit – Extension of Period of Advance</w:t>
      </w:r>
    </w:p>
    <w:p w14:paraId="5C62B0FE" w14:textId="77777777" w:rsidR="00B7059B" w:rsidRPr="00C902C8" w:rsidRDefault="00B7059B" w:rsidP="00B7059B">
      <w:pPr>
        <w:spacing w:after="0" w:line="240" w:lineRule="auto"/>
        <w:jc w:val="both"/>
        <w:rPr>
          <w:rFonts w:ascii="Times New Roman" w:hAnsi="Times New Roman" w:cs="Times New Roman"/>
          <w:b/>
          <w:bCs/>
          <w:sz w:val="24"/>
          <w:szCs w:val="24"/>
        </w:rPr>
      </w:pPr>
    </w:p>
    <w:p w14:paraId="512CF0A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RBI/2019-20/246 </w:t>
      </w:r>
      <w:proofErr w:type="spellStart"/>
      <w:proofErr w:type="gramStart"/>
      <w:r w:rsidRPr="00C902C8">
        <w:rPr>
          <w:rFonts w:ascii="Times New Roman" w:hAnsi="Times New Roman" w:cs="Times New Roman"/>
          <w:sz w:val="24"/>
          <w:szCs w:val="24"/>
        </w:rPr>
        <w:t>DOR.DIR.BC.No.</w:t>
      </w:r>
      <w:proofErr w:type="gramEnd"/>
      <w:r w:rsidRPr="00C902C8">
        <w:rPr>
          <w:rFonts w:ascii="Times New Roman" w:hAnsi="Times New Roman" w:cs="Times New Roman"/>
          <w:sz w:val="24"/>
          <w:szCs w:val="24"/>
        </w:rPr>
        <w:t>73</w:t>
      </w:r>
      <w:proofErr w:type="spellEnd"/>
      <w:r w:rsidRPr="00C902C8">
        <w:rPr>
          <w:rFonts w:ascii="Times New Roman" w:hAnsi="Times New Roman" w:cs="Times New Roman"/>
          <w:sz w:val="24"/>
          <w:szCs w:val="24"/>
        </w:rPr>
        <w:t xml:space="preserve">/04.02.002/2019-20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44199548" w14:textId="77777777" w:rsidR="00B7059B" w:rsidRPr="00C902C8" w:rsidRDefault="00B7059B" w:rsidP="00B7059B">
      <w:pPr>
        <w:spacing w:after="0" w:line="240" w:lineRule="auto"/>
        <w:jc w:val="both"/>
        <w:rPr>
          <w:rFonts w:ascii="Times New Roman" w:hAnsi="Times New Roman" w:cs="Times New Roman"/>
          <w:sz w:val="24"/>
          <w:szCs w:val="24"/>
        </w:rPr>
      </w:pPr>
    </w:p>
    <w:p w14:paraId="2480B7B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Scheduled Commercial Banks (excluding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 All Primary Urban Co-operative Banks/All Small Finance Banks</w:t>
      </w:r>
    </w:p>
    <w:p w14:paraId="79157332" w14:textId="77777777" w:rsidR="00B7059B" w:rsidRPr="00C902C8" w:rsidRDefault="00B7059B" w:rsidP="00B7059B">
      <w:pPr>
        <w:spacing w:after="0" w:line="240" w:lineRule="auto"/>
        <w:jc w:val="both"/>
        <w:rPr>
          <w:rFonts w:ascii="Times New Roman" w:hAnsi="Times New Roman" w:cs="Times New Roman"/>
          <w:sz w:val="24"/>
          <w:szCs w:val="24"/>
        </w:rPr>
      </w:pPr>
    </w:p>
    <w:p w14:paraId="46F1457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Master Circular on ‘Rupee / Foreign Currency Export Credit and Customer Service to Exporters’ issued vide </w:t>
      </w:r>
      <w:proofErr w:type="spellStart"/>
      <w:r w:rsidRPr="00C902C8">
        <w:rPr>
          <w:rFonts w:ascii="Times New Roman" w:hAnsi="Times New Roman" w:cs="Times New Roman"/>
          <w:sz w:val="24"/>
          <w:szCs w:val="24"/>
        </w:rPr>
        <w:t>DBR.No.DIR.BC.14</w:t>
      </w:r>
      <w:proofErr w:type="spellEnd"/>
      <w:r w:rsidRPr="00C902C8">
        <w:rPr>
          <w:rFonts w:ascii="Times New Roman" w:hAnsi="Times New Roman" w:cs="Times New Roman"/>
          <w:sz w:val="24"/>
          <w:szCs w:val="24"/>
        </w:rPr>
        <w:t>/04.02.002/2015-16 dated July 1, 2015 and other associated circulars on the subject.</w:t>
      </w:r>
    </w:p>
    <w:p w14:paraId="3101D8B1" w14:textId="77777777" w:rsidR="00B7059B" w:rsidRPr="00C902C8" w:rsidRDefault="00B7059B" w:rsidP="00B7059B">
      <w:pPr>
        <w:spacing w:after="0" w:line="240" w:lineRule="auto"/>
        <w:jc w:val="both"/>
        <w:rPr>
          <w:rFonts w:ascii="Times New Roman" w:hAnsi="Times New Roman" w:cs="Times New Roman"/>
          <w:sz w:val="24"/>
          <w:szCs w:val="24"/>
        </w:rPr>
      </w:pPr>
    </w:p>
    <w:p w14:paraId="2EE2D39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view of the outbreak of Covid-19 pandemic, the exporters have been facing genuine difficulties such as delay / postponement of orders, delay in realisation of bills, etc. In this regard, RBI has already permitted the period of realisation and repatriation of the export proceeds to India to be increased from nine months to 15 months from the date of export in respect of exports made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July 31, 2020. In line with this relaxation, it has been decided to increase the maximum permissible period of pre-shipment and post-shipment export credit sanctioned by banks from one year to 15 months, for disbursements made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July 31, 2020.</w:t>
      </w:r>
    </w:p>
    <w:bookmarkEnd w:id="5"/>
    <w:p w14:paraId="4EDB56A3"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bookmarkEnd w:id="6"/>
    <w:p w14:paraId="4F9799CF" w14:textId="77777777" w:rsidR="00B7059B" w:rsidRPr="00C902C8" w:rsidRDefault="00B7059B" w:rsidP="00B7059B">
      <w:pPr>
        <w:spacing w:after="0" w:line="240" w:lineRule="auto"/>
        <w:jc w:val="both"/>
        <w:rPr>
          <w:rFonts w:ascii="Times New Roman" w:hAnsi="Times New Roman" w:cs="Times New Roman"/>
          <w:sz w:val="24"/>
          <w:szCs w:val="24"/>
        </w:rPr>
      </w:pPr>
    </w:p>
    <w:p w14:paraId="5D40F4F5" w14:textId="77777777" w:rsidR="00B7059B" w:rsidRDefault="00B7059B" w:rsidP="00B7059B">
      <w:pPr>
        <w:spacing w:after="0" w:line="240" w:lineRule="auto"/>
        <w:jc w:val="both"/>
        <w:rPr>
          <w:rFonts w:ascii="Times New Roman" w:hAnsi="Times New Roman" w:cs="Times New Roman"/>
          <w:b/>
          <w:bCs/>
          <w:sz w:val="24"/>
          <w:szCs w:val="24"/>
        </w:rPr>
      </w:pPr>
    </w:p>
    <w:p w14:paraId="20024D32" w14:textId="77777777" w:rsidR="00B7059B" w:rsidRDefault="00B7059B" w:rsidP="00B7059B">
      <w:pPr>
        <w:spacing w:after="0" w:line="240" w:lineRule="auto"/>
        <w:jc w:val="both"/>
        <w:rPr>
          <w:rFonts w:ascii="Times New Roman" w:hAnsi="Times New Roman" w:cs="Times New Roman"/>
          <w:b/>
          <w:bCs/>
          <w:sz w:val="24"/>
          <w:szCs w:val="24"/>
        </w:rPr>
      </w:pPr>
      <w:r w:rsidRPr="001C66A9">
        <w:rPr>
          <w:rFonts w:ascii="Times New Roman" w:hAnsi="Times New Roman" w:cs="Times New Roman"/>
          <w:b/>
          <w:bCs/>
          <w:sz w:val="24"/>
          <w:szCs w:val="24"/>
        </w:rPr>
        <w:t>Section 42(1) of the Reserve Bank of India Act, 1934 - Change in Minimum Daily Maintenance of the Cash Reserve Requirement</w:t>
      </w:r>
    </w:p>
    <w:p w14:paraId="13584A1D" w14:textId="77777777" w:rsidR="00B7059B" w:rsidRPr="001C66A9" w:rsidRDefault="00B7059B" w:rsidP="00B7059B">
      <w:pPr>
        <w:spacing w:after="0" w:line="240" w:lineRule="auto"/>
        <w:jc w:val="both"/>
        <w:rPr>
          <w:rFonts w:ascii="Times New Roman" w:hAnsi="Times New Roman" w:cs="Times New Roman"/>
          <w:b/>
          <w:bCs/>
          <w:sz w:val="24"/>
          <w:szCs w:val="24"/>
        </w:rPr>
      </w:pPr>
    </w:p>
    <w:p w14:paraId="3D1FF0EF" w14:textId="77777777" w:rsidR="00B7059B" w:rsidRPr="001C66A9" w:rsidRDefault="00B7059B" w:rsidP="00B7059B">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 xml:space="preserve">RBI/2019-20/260 </w:t>
      </w:r>
      <w:proofErr w:type="spellStart"/>
      <w:proofErr w:type="gramStart"/>
      <w:r w:rsidRPr="001C66A9">
        <w:rPr>
          <w:rFonts w:ascii="Times New Roman" w:hAnsi="Times New Roman" w:cs="Times New Roman"/>
          <w:sz w:val="24"/>
          <w:szCs w:val="24"/>
        </w:rPr>
        <w:t>DOR.No.Ret.BC</w:t>
      </w:r>
      <w:proofErr w:type="gramEnd"/>
      <w:r w:rsidRPr="001C66A9">
        <w:rPr>
          <w:rFonts w:ascii="Times New Roman" w:hAnsi="Times New Roman" w:cs="Times New Roman"/>
          <w:sz w:val="24"/>
          <w:szCs w:val="24"/>
        </w:rPr>
        <w:t>.78</w:t>
      </w:r>
      <w:proofErr w:type="spellEnd"/>
      <w:r w:rsidRPr="001C66A9">
        <w:rPr>
          <w:rFonts w:ascii="Times New Roman" w:hAnsi="Times New Roman" w:cs="Times New Roman"/>
          <w:sz w:val="24"/>
          <w:szCs w:val="24"/>
        </w:rPr>
        <w:t xml:space="preserve">/12.01.001/2019-20 </w:t>
      </w:r>
      <w:r w:rsidRPr="001C66A9">
        <w:rPr>
          <w:rFonts w:ascii="Times New Roman" w:hAnsi="Times New Roman" w:cs="Times New Roman"/>
          <w:sz w:val="24"/>
          <w:szCs w:val="24"/>
        </w:rPr>
        <w:tab/>
      </w:r>
      <w:r w:rsidRPr="001C66A9">
        <w:rPr>
          <w:rFonts w:ascii="Times New Roman" w:hAnsi="Times New Roman" w:cs="Times New Roman"/>
          <w:sz w:val="24"/>
          <w:szCs w:val="24"/>
        </w:rPr>
        <w:tab/>
      </w:r>
      <w:r w:rsidRPr="001C66A9">
        <w:rPr>
          <w:rFonts w:ascii="Times New Roman" w:hAnsi="Times New Roman" w:cs="Times New Roman"/>
          <w:sz w:val="24"/>
          <w:szCs w:val="24"/>
        </w:rPr>
        <w:tab/>
        <w:t>June 26, 2020</w:t>
      </w:r>
    </w:p>
    <w:p w14:paraId="0D6AD5B9" w14:textId="77777777" w:rsidR="00B7059B" w:rsidRPr="001C66A9" w:rsidRDefault="00B7059B" w:rsidP="00B7059B">
      <w:pPr>
        <w:spacing w:after="0" w:line="240" w:lineRule="auto"/>
        <w:jc w:val="both"/>
        <w:rPr>
          <w:rFonts w:ascii="Times New Roman" w:hAnsi="Times New Roman" w:cs="Times New Roman"/>
          <w:b/>
          <w:bCs/>
          <w:sz w:val="24"/>
          <w:szCs w:val="24"/>
        </w:rPr>
      </w:pPr>
    </w:p>
    <w:p w14:paraId="5695C5F7" w14:textId="77777777" w:rsidR="00B7059B" w:rsidRPr="001C66A9" w:rsidRDefault="00B7059B" w:rsidP="00B7059B">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All Scheduled Banks</w:t>
      </w:r>
    </w:p>
    <w:p w14:paraId="4AD87191" w14:textId="77777777" w:rsidR="00B7059B" w:rsidRDefault="00B7059B" w:rsidP="00B7059B">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 xml:space="preserve">Please refer to our circular </w:t>
      </w:r>
      <w:proofErr w:type="spellStart"/>
      <w:proofErr w:type="gramStart"/>
      <w:r w:rsidRPr="001C66A9">
        <w:rPr>
          <w:rFonts w:ascii="Times New Roman" w:hAnsi="Times New Roman" w:cs="Times New Roman"/>
          <w:sz w:val="24"/>
          <w:szCs w:val="24"/>
        </w:rPr>
        <w:t>DOR.No.Ret.BC</w:t>
      </w:r>
      <w:proofErr w:type="gramEnd"/>
      <w:r w:rsidRPr="001C66A9">
        <w:rPr>
          <w:rFonts w:ascii="Times New Roman" w:hAnsi="Times New Roman" w:cs="Times New Roman"/>
          <w:sz w:val="24"/>
          <w:szCs w:val="24"/>
        </w:rPr>
        <w:t>.51</w:t>
      </w:r>
      <w:proofErr w:type="spellEnd"/>
      <w:r w:rsidRPr="001C66A9">
        <w:rPr>
          <w:rFonts w:ascii="Times New Roman" w:hAnsi="Times New Roman" w:cs="Times New Roman"/>
          <w:sz w:val="24"/>
          <w:szCs w:val="24"/>
        </w:rPr>
        <w:t>/12.01.001/2019-20 dated March 27, 2020 on the captioned subject.</w:t>
      </w:r>
    </w:p>
    <w:p w14:paraId="6C89A389" w14:textId="77777777" w:rsidR="00B7059B" w:rsidRPr="001C66A9" w:rsidRDefault="00B7059B" w:rsidP="00B7059B">
      <w:pPr>
        <w:spacing w:after="0" w:line="240" w:lineRule="auto"/>
        <w:jc w:val="both"/>
        <w:rPr>
          <w:rFonts w:ascii="Times New Roman" w:hAnsi="Times New Roman" w:cs="Times New Roman"/>
          <w:sz w:val="24"/>
          <w:szCs w:val="24"/>
        </w:rPr>
      </w:pPr>
    </w:p>
    <w:p w14:paraId="7753B321" w14:textId="77777777" w:rsidR="00B7059B" w:rsidRDefault="00B7059B" w:rsidP="00B7059B">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2. As announced in the Statement of Developmental and Regulatory Policies of March 27, 2020, the minimum daily maintenance of the Cash Reserve Ratio (</w:t>
      </w:r>
      <w:proofErr w:type="spellStart"/>
      <w:r w:rsidRPr="001C66A9">
        <w:rPr>
          <w:rFonts w:ascii="Times New Roman" w:hAnsi="Times New Roman" w:cs="Times New Roman"/>
          <w:sz w:val="24"/>
          <w:szCs w:val="24"/>
        </w:rPr>
        <w:t>CRR</w:t>
      </w:r>
      <w:proofErr w:type="spellEnd"/>
      <w:r w:rsidRPr="001C66A9">
        <w:rPr>
          <w:rFonts w:ascii="Times New Roman" w:hAnsi="Times New Roman" w:cs="Times New Roman"/>
          <w:sz w:val="24"/>
          <w:szCs w:val="24"/>
        </w:rPr>
        <w:t xml:space="preserve">) was reduced from 90 per cent of the prescribed </w:t>
      </w:r>
      <w:proofErr w:type="spellStart"/>
      <w:r w:rsidRPr="001C66A9">
        <w:rPr>
          <w:rFonts w:ascii="Times New Roman" w:hAnsi="Times New Roman" w:cs="Times New Roman"/>
          <w:sz w:val="24"/>
          <w:szCs w:val="24"/>
        </w:rPr>
        <w:t>CRR</w:t>
      </w:r>
      <w:proofErr w:type="spellEnd"/>
      <w:r w:rsidRPr="001C66A9">
        <w:rPr>
          <w:rFonts w:ascii="Times New Roman" w:hAnsi="Times New Roman" w:cs="Times New Roman"/>
          <w:sz w:val="24"/>
          <w:szCs w:val="24"/>
        </w:rPr>
        <w:t xml:space="preserve"> to 80 per cent effective the fortnight beginning March 28, 2020 till June 26, 2020.</w:t>
      </w:r>
    </w:p>
    <w:p w14:paraId="610BFCA3" w14:textId="77777777" w:rsidR="00B7059B" w:rsidRPr="001C66A9" w:rsidRDefault="00B7059B" w:rsidP="00B7059B">
      <w:pPr>
        <w:spacing w:after="0" w:line="240" w:lineRule="auto"/>
        <w:jc w:val="both"/>
        <w:rPr>
          <w:rFonts w:ascii="Times New Roman" w:hAnsi="Times New Roman" w:cs="Times New Roman"/>
          <w:sz w:val="24"/>
          <w:szCs w:val="24"/>
        </w:rPr>
      </w:pPr>
    </w:p>
    <w:p w14:paraId="23E7D89A" w14:textId="77777777" w:rsidR="00B7059B" w:rsidRDefault="00B7059B" w:rsidP="00B7059B">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3. Keeping in view the continuing of hardships faced by banks in terms of social distancing of staff and consequent strains on reporting requirements, it has now been decided to extend the relaxation of the minimum daily maintenance of the Cash Reserve Ratio of 80 per cent for a further period of three months, i.e., up to September 25, 2020.</w:t>
      </w:r>
    </w:p>
    <w:p w14:paraId="106D4831" w14:textId="77777777" w:rsidR="00B7059B" w:rsidRDefault="00B7059B" w:rsidP="00B7059B">
      <w:pPr>
        <w:pBdr>
          <w:bottom w:val="single" w:sz="12" w:space="1" w:color="auto"/>
        </w:pBdr>
        <w:spacing w:after="0" w:line="240" w:lineRule="auto"/>
        <w:jc w:val="both"/>
        <w:rPr>
          <w:rFonts w:ascii="Times New Roman" w:hAnsi="Times New Roman" w:cs="Times New Roman"/>
          <w:sz w:val="24"/>
          <w:szCs w:val="24"/>
        </w:rPr>
      </w:pPr>
    </w:p>
    <w:p w14:paraId="4B7734C6" w14:textId="77777777" w:rsidR="00B7059B" w:rsidRDefault="00B7059B" w:rsidP="00B7059B">
      <w:pPr>
        <w:spacing w:after="0" w:line="240" w:lineRule="auto"/>
        <w:jc w:val="both"/>
        <w:rPr>
          <w:rFonts w:ascii="Times New Roman" w:hAnsi="Times New Roman" w:cs="Times New Roman"/>
          <w:sz w:val="24"/>
          <w:szCs w:val="24"/>
        </w:rPr>
      </w:pPr>
    </w:p>
    <w:p w14:paraId="59C0806F" w14:textId="77777777" w:rsidR="00B7059B" w:rsidRDefault="00B7059B" w:rsidP="00B7059B">
      <w:pPr>
        <w:spacing w:after="0" w:line="240" w:lineRule="auto"/>
        <w:jc w:val="both"/>
        <w:rPr>
          <w:rFonts w:ascii="Times New Roman" w:hAnsi="Times New Roman" w:cs="Times New Roman"/>
          <w:b/>
          <w:bCs/>
          <w:sz w:val="24"/>
          <w:szCs w:val="24"/>
        </w:rPr>
      </w:pPr>
    </w:p>
    <w:p w14:paraId="490BF80B" w14:textId="77777777" w:rsidR="00B7059B" w:rsidRDefault="00B7059B" w:rsidP="00B7059B">
      <w:pPr>
        <w:spacing w:after="0" w:line="240" w:lineRule="auto"/>
        <w:jc w:val="both"/>
        <w:rPr>
          <w:rFonts w:ascii="Times New Roman" w:hAnsi="Times New Roman" w:cs="Times New Roman"/>
          <w:b/>
          <w:bCs/>
          <w:sz w:val="24"/>
          <w:szCs w:val="24"/>
        </w:rPr>
      </w:pPr>
      <w:r w:rsidRPr="001C66A9">
        <w:rPr>
          <w:rFonts w:ascii="Times New Roman" w:hAnsi="Times New Roman" w:cs="Times New Roman"/>
          <w:b/>
          <w:bCs/>
          <w:sz w:val="24"/>
          <w:szCs w:val="24"/>
        </w:rPr>
        <w:t>Section 24 of the Banking Regulation Act, 1949 – Maintenance of Statutory Liquidity Ratio (</w:t>
      </w:r>
      <w:proofErr w:type="spellStart"/>
      <w:r w:rsidRPr="001C66A9">
        <w:rPr>
          <w:rFonts w:ascii="Times New Roman" w:hAnsi="Times New Roman" w:cs="Times New Roman"/>
          <w:b/>
          <w:bCs/>
          <w:sz w:val="24"/>
          <w:szCs w:val="24"/>
        </w:rPr>
        <w:t>SLR</w:t>
      </w:r>
      <w:proofErr w:type="spellEnd"/>
      <w:r w:rsidRPr="001C66A9">
        <w:rPr>
          <w:rFonts w:ascii="Times New Roman" w:hAnsi="Times New Roman" w:cs="Times New Roman"/>
          <w:b/>
          <w:bCs/>
          <w:sz w:val="24"/>
          <w:szCs w:val="24"/>
        </w:rPr>
        <w:t>) – Marginal Standing Facility (MSF)</w:t>
      </w:r>
    </w:p>
    <w:p w14:paraId="6B37900A" w14:textId="77777777" w:rsidR="00B7059B" w:rsidRPr="001C66A9" w:rsidRDefault="00B7059B" w:rsidP="00B7059B">
      <w:pPr>
        <w:spacing w:after="0" w:line="240" w:lineRule="auto"/>
        <w:jc w:val="both"/>
        <w:rPr>
          <w:rFonts w:ascii="Times New Roman" w:hAnsi="Times New Roman" w:cs="Times New Roman"/>
          <w:b/>
          <w:bCs/>
          <w:sz w:val="24"/>
          <w:szCs w:val="24"/>
        </w:rPr>
      </w:pPr>
    </w:p>
    <w:p w14:paraId="4D9DCBDD" w14:textId="77777777" w:rsidR="00B7059B" w:rsidRPr="001C66A9" w:rsidRDefault="00B7059B" w:rsidP="00B7059B">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 xml:space="preserve">RBI/2019-20/259 </w:t>
      </w:r>
      <w:proofErr w:type="spellStart"/>
      <w:proofErr w:type="gramStart"/>
      <w:r w:rsidRPr="001C66A9">
        <w:rPr>
          <w:rFonts w:ascii="Times New Roman" w:hAnsi="Times New Roman" w:cs="Times New Roman"/>
          <w:sz w:val="24"/>
          <w:szCs w:val="24"/>
        </w:rPr>
        <w:t>DOR.No.Ret.BC</w:t>
      </w:r>
      <w:proofErr w:type="gramEnd"/>
      <w:r w:rsidRPr="001C66A9">
        <w:rPr>
          <w:rFonts w:ascii="Times New Roman" w:hAnsi="Times New Roman" w:cs="Times New Roman"/>
          <w:sz w:val="24"/>
          <w:szCs w:val="24"/>
        </w:rPr>
        <w:t>.77</w:t>
      </w:r>
      <w:proofErr w:type="spellEnd"/>
      <w:r w:rsidRPr="001C66A9">
        <w:rPr>
          <w:rFonts w:ascii="Times New Roman" w:hAnsi="Times New Roman" w:cs="Times New Roman"/>
          <w:sz w:val="24"/>
          <w:szCs w:val="24"/>
        </w:rPr>
        <w:t xml:space="preserve">/12.02.001/2019-20 </w:t>
      </w:r>
      <w:r w:rsidRPr="001C66A9">
        <w:rPr>
          <w:rFonts w:ascii="Times New Roman" w:hAnsi="Times New Roman" w:cs="Times New Roman"/>
          <w:sz w:val="24"/>
          <w:szCs w:val="24"/>
        </w:rPr>
        <w:tab/>
      </w:r>
      <w:r w:rsidRPr="001C66A9">
        <w:rPr>
          <w:rFonts w:ascii="Times New Roman" w:hAnsi="Times New Roman" w:cs="Times New Roman"/>
          <w:sz w:val="24"/>
          <w:szCs w:val="24"/>
        </w:rPr>
        <w:tab/>
      </w:r>
      <w:r w:rsidRPr="001C66A9">
        <w:rPr>
          <w:rFonts w:ascii="Times New Roman" w:hAnsi="Times New Roman" w:cs="Times New Roman"/>
          <w:sz w:val="24"/>
          <w:szCs w:val="24"/>
        </w:rPr>
        <w:tab/>
        <w:t>June 26, 2020</w:t>
      </w:r>
    </w:p>
    <w:p w14:paraId="39A2BD6B" w14:textId="77777777" w:rsidR="00B7059B" w:rsidRPr="001C66A9" w:rsidRDefault="00B7059B" w:rsidP="00B7059B">
      <w:pPr>
        <w:spacing w:after="0" w:line="240" w:lineRule="auto"/>
        <w:jc w:val="both"/>
        <w:rPr>
          <w:rFonts w:ascii="Times New Roman" w:hAnsi="Times New Roman" w:cs="Times New Roman"/>
          <w:sz w:val="24"/>
          <w:szCs w:val="24"/>
        </w:rPr>
      </w:pPr>
    </w:p>
    <w:p w14:paraId="33498D6F" w14:textId="77777777" w:rsidR="00B7059B" w:rsidRPr="001C66A9" w:rsidRDefault="00B7059B" w:rsidP="00B7059B">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All Scheduled Banks (excluding Regional Rural Banks)</w:t>
      </w:r>
    </w:p>
    <w:p w14:paraId="27C3B3D1" w14:textId="77777777" w:rsidR="00B7059B" w:rsidRPr="001C66A9" w:rsidRDefault="00B7059B" w:rsidP="00B7059B">
      <w:pPr>
        <w:spacing w:after="0" w:line="240" w:lineRule="auto"/>
        <w:jc w:val="both"/>
        <w:rPr>
          <w:rFonts w:ascii="Times New Roman" w:hAnsi="Times New Roman" w:cs="Times New Roman"/>
          <w:sz w:val="24"/>
          <w:szCs w:val="24"/>
        </w:rPr>
      </w:pPr>
    </w:p>
    <w:p w14:paraId="19D62043" w14:textId="77777777" w:rsidR="00B7059B" w:rsidRPr="001C66A9" w:rsidRDefault="00B7059B" w:rsidP="00B7059B">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 xml:space="preserve">Please refer to our circular </w:t>
      </w:r>
      <w:proofErr w:type="spellStart"/>
      <w:proofErr w:type="gramStart"/>
      <w:r w:rsidRPr="001C66A9">
        <w:rPr>
          <w:rFonts w:ascii="Times New Roman" w:hAnsi="Times New Roman" w:cs="Times New Roman"/>
          <w:sz w:val="24"/>
          <w:szCs w:val="24"/>
        </w:rPr>
        <w:t>DOR.No.Ret.BC</w:t>
      </w:r>
      <w:proofErr w:type="gramEnd"/>
      <w:r w:rsidRPr="001C66A9">
        <w:rPr>
          <w:rFonts w:ascii="Times New Roman" w:hAnsi="Times New Roman" w:cs="Times New Roman"/>
          <w:sz w:val="24"/>
          <w:szCs w:val="24"/>
        </w:rPr>
        <w:t>.52</w:t>
      </w:r>
      <w:proofErr w:type="spellEnd"/>
      <w:r w:rsidRPr="001C66A9">
        <w:rPr>
          <w:rFonts w:ascii="Times New Roman" w:hAnsi="Times New Roman" w:cs="Times New Roman"/>
          <w:sz w:val="24"/>
          <w:szCs w:val="24"/>
        </w:rPr>
        <w:t>/12.01.001/2019-20 dated March 27, 2020 on Marginal Standing Facility (MSF) Scheme.</w:t>
      </w:r>
    </w:p>
    <w:p w14:paraId="46A05AD2" w14:textId="77777777" w:rsidR="00B7059B" w:rsidRPr="001C66A9" w:rsidRDefault="00B7059B" w:rsidP="00B7059B">
      <w:pPr>
        <w:spacing w:after="0" w:line="240" w:lineRule="auto"/>
        <w:jc w:val="both"/>
        <w:rPr>
          <w:rFonts w:ascii="Times New Roman" w:hAnsi="Times New Roman" w:cs="Times New Roman"/>
          <w:sz w:val="24"/>
          <w:szCs w:val="24"/>
        </w:rPr>
      </w:pPr>
    </w:p>
    <w:p w14:paraId="10C8F1C6" w14:textId="77777777" w:rsidR="00B7059B" w:rsidRPr="001C66A9" w:rsidRDefault="00B7059B" w:rsidP="00B7059B">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 xml:space="preserve">2. As announced in the Statement of Developmental and Regulatory Policies dated March 27, 2020, the borrowing limit of scheduled banks under the MSF scheme, by dipping into the prescribed </w:t>
      </w:r>
      <w:proofErr w:type="spellStart"/>
      <w:r w:rsidRPr="001C66A9">
        <w:rPr>
          <w:rFonts w:ascii="Times New Roman" w:hAnsi="Times New Roman" w:cs="Times New Roman"/>
          <w:sz w:val="24"/>
          <w:szCs w:val="24"/>
        </w:rPr>
        <w:t>SLR</w:t>
      </w:r>
      <w:proofErr w:type="spellEnd"/>
      <w:r w:rsidRPr="001C66A9">
        <w:rPr>
          <w:rFonts w:ascii="Times New Roman" w:hAnsi="Times New Roman" w:cs="Times New Roman"/>
          <w:sz w:val="24"/>
          <w:szCs w:val="24"/>
        </w:rPr>
        <w:t>, was increased from 2 per cent to 3 per cent of their Net Demand and Time Liabilities (</w:t>
      </w:r>
      <w:proofErr w:type="spellStart"/>
      <w:r w:rsidRPr="001C66A9">
        <w:rPr>
          <w:rFonts w:ascii="Times New Roman" w:hAnsi="Times New Roman" w:cs="Times New Roman"/>
          <w:sz w:val="24"/>
          <w:szCs w:val="24"/>
        </w:rPr>
        <w:t>NDTL</w:t>
      </w:r>
      <w:proofErr w:type="spellEnd"/>
      <w:r w:rsidRPr="001C66A9">
        <w:rPr>
          <w:rFonts w:ascii="Times New Roman" w:hAnsi="Times New Roman" w:cs="Times New Roman"/>
          <w:sz w:val="24"/>
          <w:szCs w:val="24"/>
        </w:rPr>
        <w:t>) outstanding at the end of the second preceding fortnight with immediate effect. This relaxation was available up to June 30, 2020.</w:t>
      </w:r>
    </w:p>
    <w:p w14:paraId="07EFF759" w14:textId="77777777" w:rsidR="00B7059B" w:rsidRPr="001C66A9" w:rsidRDefault="00B7059B" w:rsidP="00B7059B">
      <w:pPr>
        <w:spacing w:after="0" w:line="240" w:lineRule="auto"/>
        <w:jc w:val="both"/>
        <w:rPr>
          <w:rFonts w:ascii="Times New Roman" w:hAnsi="Times New Roman" w:cs="Times New Roman"/>
          <w:sz w:val="24"/>
          <w:szCs w:val="24"/>
        </w:rPr>
      </w:pPr>
    </w:p>
    <w:p w14:paraId="1BF0D093" w14:textId="77777777" w:rsidR="00B7059B" w:rsidRPr="001C66A9" w:rsidRDefault="00B7059B" w:rsidP="00B7059B">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3. On a review, it has now been decided to extend this enhanced limit till September 30, 2020.</w:t>
      </w:r>
    </w:p>
    <w:p w14:paraId="007E5692" w14:textId="77777777" w:rsidR="00B7059B" w:rsidRPr="001C66A9" w:rsidRDefault="00B7059B" w:rsidP="00B7059B">
      <w:pPr>
        <w:spacing w:after="0" w:line="240" w:lineRule="auto"/>
        <w:jc w:val="both"/>
        <w:rPr>
          <w:rFonts w:ascii="Times New Roman" w:hAnsi="Times New Roman" w:cs="Times New Roman"/>
          <w:sz w:val="24"/>
          <w:szCs w:val="24"/>
        </w:rPr>
      </w:pPr>
    </w:p>
    <w:p w14:paraId="09CBD73D" w14:textId="77777777" w:rsidR="00B7059B" w:rsidRDefault="00B7059B" w:rsidP="00B7059B">
      <w:pPr>
        <w:spacing w:after="0" w:line="240" w:lineRule="auto"/>
        <w:jc w:val="both"/>
        <w:rPr>
          <w:rFonts w:ascii="Times New Roman" w:hAnsi="Times New Roman" w:cs="Times New Roman"/>
          <w:sz w:val="24"/>
          <w:szCs w:val="24"/>
        </w:rPr>
      </w:pPr>
      <w:r w:rsidRPr="001C66A9">
        <w:rPr>
          <w:rFonts w:ascii="Times New Roman" w:hAnsi="Times New Roman" w:cs="Times New Roman"/>
          <w:sz w:val="24"/>
          <w:szCs w:val="24"/>
        </w:rPr>
        <w:t xml:space="preserve">4. Banks may continue to access overnight funds under the MSF against their excess </w:t>
      </w:r>
      <w:proofErr w:type="spellStart"/>
      <w:r w:rsidRPr="001C66A9">
        <w:rPr>
          <w:rFonts w:ascii="Times New Roman" w:hAnsi="Times New Roman" w:cs="Times New Roman"/>
          <w:sz w:val="24"/>
          <w:szCs w:val="24"/>
        </w:rPr>
        <w:t>SLR</w:t>
      </w:r>
      <w:proofErr w:type="spellEnd"/>
      <w:r w:rsidRPr="001C66A9">
        <w:rPr>
          <w:rFonts w:ascii="Times New Roman" w:hAnsi="Times New Roman" w:cs="Times New Roman"/>
          <w:sz w:val="24"/>
          <w:szCs w:val="24"/>
        </w:rPr>
        <w:t xml:space="preserve"> holding as advised in our circular </w:t>
      </w:r>
      <w:proofErr w:type="spellStart"/>
      <w:r w:rsidRPr="001C66A9">
        <w:rPr>
          <w:rFonts w:ascii="Times New Roman" w:hAnsi="Times New Roman" w:cs="Times New Roman"/>
          <w:sz w:val="24"/>
          <w:szCs w:val="24"/>
        </w:rPr>
        <w:t>FMD.No.65</w:t>
      </w:r>
      <w:proofErr w:type="spellEnd"/>
      <w:r w:rsidRPr="001C66A9">
        <w:rPr>
          <w:rFonts w:ascii="Times New Roman" w:hAnsi="Times New Roman" w:cs="Times New Roman"/>
          <w:sz w:val="24"/>
          <w:szCs w:val="24"/>
        </w:rPr>
        <w:t>/01.18.001/11-12 dated December 21, 2011.</w:t>
      </w:r>
    </w:p>
    <w:p w14:paraId="6C0CFB7A" w14:textId="77777777" w:rsidR="00B7059B" w:rsidRDefault="00B7059B" w:rsidP="00B7059B">
      <w:pPr>
        <w:pBdr>
          <w:bottom w:val="single" w:sz="12" w:space="1" w:color="auto"/>
        </w:pBdr>
        <w:spacing w:after="0" w:line="240" w:lineRule="auto"/>
        <w:jc w:val="both"/>
        <w:rPr>
          <w:rFonts w:ascii="Times New Roman" w:hAnsi="Times New Roman" w:cs="Times New Roman"/>
          <w:sz w:val="24"/>
          <w:szCs w:val="24"/>
        </w:rPr>
      </w:pPr>
    </w:p>
    <w:p w14:paraId="49186521" w14:textId="77777777" w:rsidR="00B7059B" w:rsidRDefault="00B7059B" w:rsidP="00B7059B">
      <w:pPr>
        <w:spacing w:after="0" w:line="240" w:lineRule="auto"/>
        <w:jc w:val="both"/>
        <w:rPr>
          <w:rFonts w:ascii="Times New Roman" w:hAnsi="Times New Roman" w:cs="Times New Roman"/>
          <w:sz w:val="24"/>
          <w:szCs w:val="24"/>
        </w:rPr>
      </w:pPr>
    </w:p>
    <w:p w14:paraId="79EE8C61" w14:textId="77777777" w:rsidR="00B7059B" w:rsidRPr="00C902C8" w:rsidRDefault="00B7059B" w:rsidP="00B7059B">
      <w:pPr>
        <w:spacing w:after="0" w:line="240" w:lineRule="auto"/>
        <w:jc w:val="both"/>
        <w:rPr>
          <w:rFonts w:ascii="Times New Roman" w:hAnsi="Times New Roman" w:cs="Times New Roman"/>
          <w:sz w:val="24"/>
          <w:szCs w:val="24"/>
        </w:rPr>
      </w:pPr>
    </w:p>
    <w:p w14:paraId="4F8C6C1C" w14:textId="77777777" w:rsidR="00B7059B" w:rsidRPr="00C902C8" w:rsidRDefault="00B7059B" w:rsidP="00B7059B">
      <w:pPr>
        <w:spacing w:after="0" w:line="240" w:lineRule="auto"/>
        <w:ind w:left="5760" w:firstLine="720"/>
        <w:jc w:val="both"/>
        <w:rPr>
          <w:rFonts w:ascii="Times New Roman" w:hAnsi="Times New Roman" w:cs="Times New Roman"/>
          <w:sz w:val="24"/>
          <w:szCs w:val="24"/>
        </w:rPr>
      </w:pPr>
      <w:r w:rsidRPr="00C902C8">
        <w:rPr>
          <w:rFonts w:ascii="Times New Roman" w:hAnsi="Times New Roman" w:cs="Times New Roman"/>
          <w:sz w:val="24"/>
          <w:szCs w:val="24"/>
        </w:rPr>
        <w:t>Date 23rd January 2020</w:t>
      </w:r>
    </w:p>
    <w:p w14:paraId="591C463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Members of </w:t>
      </w:r>
      <w:proofErr w:type="spellStart"/>
      <w:r w:rsidRPr="00C902C8">
        <w:rPr>
          <w:rFonts w:ascii="Times New Roman" w:hAnsi="Times New Roman" w:cs="Times New Roman"/>
          <w:sz w:val="24"/>
          <w:szCs w:val="24"/>
        </w:rPr>
        <w:t>FEDAI</w:t>
      </w:r>
      <w:proofErr w:type="spellEnd"/>
    </w:p>
    <w:p w14:paraId="2CBE6FDE"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Sir/Madam,</w:t>
      </w:r>
    </w:p>
    <w:p w14:paraId="20D660DB" w14:textId="77777777" w:rsidR="00B7059B" w:rsidRPr="00C902C8" w:rsidRDefault="00B7059B" w:rsidP="00B7059B">
      <w:pPr>
        <w:spacing w:after="0" w:line="240" w:lineRule="auto"/>
        <w:jc w:val="both"/>
        <w:rPr>
          <w:rFonts w:ascii="Times New Roman" w:hAnsi="Times New Roman" w:cs="Times New Roman"/>
          <w:sz w:val="24"/>
          <w:szCs w:val="24"/>
        </w:rPr>
      </w:pPr>
    </w:p>
    <w:p w14:paraId="5B4E76C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Managing Committee in its meeting dated 21st January 2020 approved following amendment to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Rules </w:t>
      </w:r>
      <w:proofErr w:type="spellStart"/>
      <w:r w:rsidRPr="00C902C8">
        <w:rPr>
          <w:rFonts w:ascii="Times New Roman" w:hAnsi="Times New Roman" w:cs="Times New Roman"/>
          <w:sz w:val="24"/>
          <w:szCs w:val="24"/>
        </w:rPr>
        <w:t>No.1</w:t>
      </w:r>
      <w:proofErr w:type="spellEnd"/>
    </w:p>
    <w:p w14:paraId="6C301D4A" w14:textId="77777777" w:rsidR="00B7059B" w:rsidRPr="00C902C8" w:rsidRDefault="00B7059B" w:rsidP="00B7059B">
      <w:pPr>
        <w:spacing w:after="0" w:line="240" w:lineRule="auto"/>
        <w:jc w:val="both"/>
        <w:rPr>
          <w:rFonts w:ascii="Times New Roman" w:hAnsi="Times New Roman" w:cs="Times New Roman"/>
          <w:sz w:val="24"/>
          <w:szCs w:val="24"/>
        </w:rPr>
      </w:pPr>
    </w:p>
    <w:p w14:paraId="0CE08E08" w14:textId="77777777" w:rsidR="00B7059B" w:rsidRPr="00C902C8" w:rsidRDefault="00B7059B" w:rsidP="00B7059B">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B7059B" w:rsidRPr="00C902C8" w14:paraId="4F78DEF2" w14:textId="77777777" w:rsidTr="00072373">
        <w:tc>
          <w:tcPr>
            <w:tcW w:w="4508" w:type="dxa"/>
          </w:tcPr>
          <w:p w14:paraId="1DB57CFC"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EXISTING RULE</w:t>
            </w:r>
          </w:p>
        </w:tc>
        <w:tc>
          <w:tcPr>
            <w:tcW w:w="4508" w:type="dxa"/>
          </w:tcPr>
          <w:p w14:paraId="56888C3D"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REVISED RULE</w:t>
            </w:r>
          </w:p>
        </w:tc>
      </w:tr>
      <w:tr w:rsidR="00B7059B" w:rsidRPr="00C902C8" w14:paraId="172EAEED" w14:textId="77777777" w:rsidTr="00072373">
        <w:tc>
          <w:tcPr>
            <w:tcW w:w="4508" w:type="dxa"/>
          </w:tcPr>
          <w:p w14:paraId="6B0DBB22" w14:textId="77777777" w:rsidR="00B7059B" w:rsidRPr="00C902C8" w:rsidRDefault="00B7059B" w:rsidP="00072373">
            <w:pPr>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Rule </w:t>
            </w:r>
            <w:proofErr w:type="spellStart"/>
            <w:r w:rsidRPr="00C902C8">
              <w:rPr>
                <w:rFonts w:ascii="Times New Roman" w:hAnsi="Times New Roman" w:cs="Times New Roman"/>
                <w:b/>
                <w:bCs/>
                <w:sz w:val="24"/>
                <w:szCs w:val="24"/>
              </w:rPr>
              <w:t>No.1.1</w:t>
            </w:r>
            <w:proofErr w:type="spellEnd"/>
          </w:p>
          <w:p w14:paraId="08D103A9"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 xml:space="preserve">The exchange trading hours for INR/FCY transactions in Inter-bank forex market in India would be from 9.00 a.m. to 5.00 p.m. No customer transaction for INR/FCY </w:t>
            </w:r>
            <w:r w:rsidRPr="00C902C8">
              <w:rPr>
                <w:rFonts w:ascii="Times New Roman" w:hAnsi="Times New Roman" w:cs="Times New Roman"/>
                <w:sz w:val="24"/>
                <w:szCs w:val="24"/>
              </w:rPr>
              <w:lastRenderedPageBreak/>
              <w:t>should be undertaken by the Authorised Dealers after 4.30 p.m. on all working days.</w:t>
            </w:r>
          </w:p>
        </w:tc>
        <w:tc>
          <w:tcPr>
            <w:tcW w:w="4508" w:type="dxa"/>
          </w:tcPr>
          <w:p w14:paraId="55862B0F"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lastRenderedPageBreak/>
              <w:t>The normal market hours for FCY/INR transactions in Inter-bank forex market as well as client transactions in India would be from 9.00 a.m. to 5.00 p.m. IST on all working days</w:t>
            </w:r>
          </w:p>
        </w:tc>
      </w:tr>
      <w:tr w:rsidR="00B7059B" w:rsidRPr="00C902C8" w14:paraId="2A0DBC99" w14:textId="77777777" w:rsidTr="00072373">
        <w:tc>
          <w:tcPr>
            <w:tcW w:w="4508" w:type="dxa"/>
          </w:tcPr>
          <w:p w14:paraId="74F970B8" w14:textId="77777777" w:rsidR="00B7059B" w:rsidRPr="00C902C8" w:rsidRDefault="00B7059B" w:rsidP="00072373">
            <w:pPr>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 xml:space="preserve">Rule </w:t>
            </w:r>
            <w:proofErr w:type="spellStart"/>
            <w:r w:rsidRPr="00C902C8">
              <w:rPr>
                <w:rFonts w:ascii="Times New Roman" w:hAnsi="Times New Roman" w:cs="Times New Roman"/>
                <w:b/>
                <w:bCs/>
                <w:sz w:val="24"/>
                <w:szCs w:val="24"/>
              </w:rPr>
              <w:t>No.1.2</w:t>
            </w:r>
            <w:proofErr w:type="spellEnd"/>
          </w:p>
          <w:p w14:paraId="20662CA5"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A) Cut-off time limit stated above for Interbank/Customers is not applicable for cross currency transactions.</w:t>
            </w:r>
          </w:p>
          <w:p w14:paraId="0ACB7BB4" w14:textId="77777777" w:rsidR="00B7059B" w:rsidRPr="00C902C8" w:rsidRDefault="00B7059B" w:rsidP="00072373">
            <w:pPr>
              <w:jc w:val="both"/>
              <w:rPr>
                <w:rFonts w:ascii="Times New Roman" w:hAnsi="Times New Roman" w:cs="Times New Roman"/>
                <w:sz w:val="24"/>
                <w:szCs w:val="24"/>
              </w:rPr>
            </w:pPr>
          </w:p>
          <w:p w14:paraId="3B555FFD"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(B) Cut-off time limit stated above in Rule 1.1, is not applicable to FCY/INR transaction for individual person (including joint account or proprietary firm). Any transaction undertaken beyond the market hours prescribed under Rule 1.1, bank must ensure that:</w:t>
            </w:r>
          </w:p>
          <w:p w14:paraId="55503E35" w14:textId="77777777" w:rsidR="00B7059B" w:rsidRPr="00C902C8" w:rsidRDefault="00B7059B" w:rsidP="00072373">
            <w:pPr>
              <w:jc w:val="both"/>
              <w:rPr>
                <w:rFonts w:ascii="Times New Roman" w:hAnsi="Times New Roman" w:cs="Times New Roman"/>
                <w:sz w:val="24"/>
                <w:szCs w:val="24"/>
              </w:rPr>
            </w:pPr>
          </w:p>
          <w:p w14:paraId="026F542B" w14:textId="77777777" w:rsidR="00B7059B" w:rsidRPr="00C902C8" w:rsidRDefault="00B7059B" w:rsidP="00072373">
            <w:pPr>
              <w:jc w:val="both"/>
              <w:rPr>
                <w:rFonts w:ascii="Times New Roman" w:hAnsi="Times New Roman" w:cs="Times New Roman"/>
                <w:sz w:val="24"/>
                <w:szCs w:val="24"/>
              </w:rPr>
            </w:pP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Charges including exchange rate for conversion be confirmed from customer prior to undertaking the transaction </w:t>
            </w:r>
          </w:p>
          <w:p w14:paraId="03FCB218" w14:textId="77777777" w:rsidR="00B7059B" w:rsidRPr="00C902C8" w:rsidRDefault="00B7059B" w:rsidP="00072373">
            <w:pPr>
              <w:jc w:val="both"/>
              <w:rPr>
                <w:rFonts w:ascii="Times New Roman" w:hAnsi="Times New Roman" w:cs="Times New Roman"/>
                <w:sz w:val="24"/>
                <w:szCs w:val="24"/>
              </w:rPr>
            </w:pPr>
          </w:p>
          <w:p w14:paraId="1048E63E"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 xml:space="preserve">ii. </w:t>
            </w:r>
            <w:proofErr w:type="spellStart"/>
            <w:r w:rsidRPr="00C902C8">
              <w:rPr>
                <w:rFonts w:ascii="Times New Roman" w:hAnsi="Times New Roman" w:cs="Times New Roman"/>
                <w:sz w:val="24"/>
                <w:szCs w:val="24"/>
              </w:rPr>
              <w:t>NOOP</w:t>
            </w:r>
            <w:proofErr w:type="spellEnd"/>
            <w:r w:rsidRPr="00C902C8">
              <w:rPr>
                <w:rFonts w:ascii="Times New Roman" w:hAnsi="Times New Roman" w:cs="Times New Roman"/>
                <w:sz w:val="24"/>
                <w:szCs w:val="24"/>
              </w:rPr>
              <w:t xml:space="preserve"> Limit is maintained all the times. In terms of paragraph 7.1 of Internal Control Guidelines on Foreign Exchange Business of Reserve Bank of India (February 2011), Authorised Dealers are permitted to undertake cross currency transactions during extended hours, provided the Managements lay down the policy for extended dealing hours.</w:t>
            </w:r>
          </w:p>
          <w:p w14:paraId="57B58060" w14:textId="77777777" w:rsidR="00B7059B" w:rsidRPr="00C902C8" w:rsidRDefault="00B7059B" w:rsidP="00072373">
            <w:pPr>
              <w:jc w:val="both"/>
              <w:rPr>
                <w:rFonts w:ascii="Times New Roman" w:hAnsi="Times New Roman" w:cs="Times New Roman"/>
                <w:sz w:val="24"/>
                <w:szCs w:val="24"/>
              </w:rPr>
            </w:pPr>
          </w:p>
        </w:tc>
        <w:tc>
          <w:tcPr>
            <w:tcW w:w="4508" w:type="dxa"/>
          </w:tcPr>
          <w:p w14:paraId="690AC5BE" w14:textId="77777777" w:rsidR="00B7059B" w:rsidRPr="00C902C8" w:rsidRDefault="00B7059B" w:rsidP="00072373">
            <w:pPr>
              <w:jc w:val="both"/>
              <w:rPr>
                <w:rFonts w:ascii="Times New Roman" w:hAnsi="Times New Roman" w:cs="Times New Roman"/>
                <w:sz w:val="24"/>
                <w:szCs w:val="24"/>
              </w:rPr>
            </w:pPr>
          </w:p>
          <w:p w14:paraId="5D50EA88"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(A) Authorised dealers may undertake customer (persons resident in India and persons resident outside India) and inter-bank transactions on all working days beyond normal market hours.</w:t>
            </w:r>
          </w:p>
          <w:p w14:paraId="04423B73" w14:textId="77777777" w:rsidR="00B7059B" w:rsidRPr="00C902C8" w:rsidRDefault="00B7059B" w:rsidP="00072373">
            <w:pPr>
              <w:jc w:val="both"/>
              <w:rPr>
                <w:rFonts w:ascii="Times New Roman" w:hAnsi="Times New Roman" w:cs="Times New Roman"/>
                <w:sz w:val="24"/>
                <w:szCs w:val="24"/>
              </w:rPr>
            </w:pPr>
          </w:p>
          <w:p w14:paraId="7BEF6EA9"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(B) Transactions with persons resident outside India, through their foreign branches and subsidiaries may also be undertaken on all working days beyond normal market hours.</w:t>
            </w:r>
          </w:p>
          <w:p w14:paraId="2B7538F7" w14:textId="77777777" w:rsidR="00B7059B" w:rsidRPr="00C902C8" w:rsidRDefault="00B7059B" w:rsidP="00072373">
            <w:pPr>
              <w:jc w:val="both"/>
              <w:rPr>
                <w:rFonts w:ascii="Times New Roman" w:hAnsi="Times New Roman" w:cs="Times New Roman"/>
                <w:sz w:val="24"/>
                <w:szCs w:val="24"/>
              </w:rPr>
            </w:pPr>
          </w:p>
          <w:p w14:paraId="4B17210A"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 xml:space="preserve">(C) However, value Cash transactions may be undertaken only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5.00 pm IST, except in case of individual person (including joint account or proprietary firm)</w:t>
            </w:r>
          </w:p>
          <w:p w14:paraId="515B5725" w14:textId="77777777" w:rsidR="00B7059B" w:rsidRPr="00C902C8" w:rsidRDefault="00B7059B" w:rsidP="00072373">
            <w:pPr>
              <w:jc w:val="both"/>
              <w:rPr>
                <w:rFonts w:ascii="Times New Roman" w:hAnsi="Times New Roman" w:cs="Times New Roman"/>
                <w:sz w:val="24"/>
                <w:szCs w:val="24"/>
              </w:rPr>
            </w:pPr>
          </w:p>
          <w:p w14:paraId="382B1077"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 xml:space="preserve">(D) Transactions, including value cash transactions, for individual persons (including joint account or proprietary firm) can be undertaken even on Saturdays, </w:t>
            </w:r>
            <w:proofErr w:type="gramStart"/>
            <w:r w:rsidRPr="00C902C8">
              <w:rPr>
                <w:rFonts w:ascii="Times New Roman" w:hAnsi="Times New Roman" w:cs="Times New Roman"/>
                <w:sz w:val="24"/>
                <w:szCs w:val="24"/>
              </w:rPr>
              <w:t>Sundays</w:t>
            </w:r>
            <w:proofErr w:type="gramEnd"/>
            <w:r w:rsidRPr="00C902C8">
              <w:rPr>
                <w:rFonts w:ascii="Times New Roman" w:hAnsi="Times New Roman" w:cs="Times New Roman"/>
                <w:sz w:val="24"/>
                <w:szCs w:val="24"/>
              </w:rPr>
              <w:t xml:space="preserve"> and holidays as per banks internal policy.</w:t>
            </w:r>
          </w:p>
          <w:p w14:paraId="67237FE4" w14:textId="77777777" w:rsidR="00B7059B" w:rsidRPr="00C902C8" w:rsidRDefault="00B7059B" w:rsidP="00072373">
            <w:pPr>
              <w:jc w:val="both"/>
              <w:rPr>
                <w:rFonts w:ascii="Times New Roman" w:hAnsi="Times New Roman" w:cs="Times New Roman"/>
                <w:sz w:val="24"/>
                <w:szCs w:val="24"/>
              </w:rPr>
            </w:pPr>
          </w:p>
          <w:p w14:paraId="57EE45CA"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(E) Any transaction undertaken beyond the market hours prescribed under Rule 1.1, bank must ensure that:</w:t>
            </w:r>
          </w:p>
          <w:p w14:paraId="6AF828CD" w14:textId="77777777" w:rsidR="00B7059B" w:rsidRPr="00C902C8" w:rsidRDefault="00B7059B" w:rsidP="00072373">
            <w:pPr>
              <w:jc w:val="both"/>
              <w:rPr>
                <w:rFonts w:ascii="Times New Roman" w:hAnsi="Times New Roman" w:cs="Times New Roman"/>
                <w:sz w:val="24"/>
                <w:szCs w:val="24"/>
              </w:rPr>
            </w:pPr>
          </w:p>
          <w:p w14:paraId="4D42392F" w14:textId="77777777" w:rsidR="00B7059B" w:rsidRPr="00C902C8" w:rsidRDefault="00B7059B" w:rsidP="00072373">
            <w:pPr>
              <w:jc w:val="both"/>
              <w:rPr>
                <w:rFonts w:ascii="Times New Roman" w:hAnsi="Times New Roman" w:cs="Times New Roman"/>
                <w:sz w:val="24"/>
                <w:szCs w:val="24"/>
              </w:rPr>
            </w:pPr>
            <w:proofErr w:type="spellStart"/>
            <w:r w:rsidRPr="00C902C8">
              <w:rPr>
                <w:rFonts w:ascii="Times New Roman" w:hAnsi="Times New Roman" w:cs="Times New Roman"/>
                <w:sz w:val="24"/>
                <w:szCs w:val="24"/>
              </w:rPr>
              <w:t>NOOP</w:t>
            </w:r>
            <w:proofErr w:type="spellEnd"/>
            <w:r w:rsidRPr="00C902C8">
              <w:rPr>
                <w:rFonts w:ascii="Times New Roman" w:hAnsi="Times New Roman" w:cs="Times New Roman"/>
                <w:sz w:val="24"/>
                <w:szCs w:val="24"/>
              </w:rPr>
              <w:t xml:space="preserve"> Limit is maintained all the times. [including transactions executed from EOD to 9.00 am IST (market opening time) next working day]</w:t>
            </w:r>
          </w:p>
          <w:p w14:paraId="00988B88" w14:textId="77777777" w:rsidR="00B7059B" w:rsidRPr="00C902C8" w:rsidRDefault="00B7059B" w:rsidP="00072373">
            <w:pPr>
              <w:jc w:val="both"/>
              <w:rPr>
                <w:rFonts w:ascii="Times New Roman" w:hAnsi="Times New Roman" w:cs="Times New Roman"/>
                <w:sz w:val="24"/>
                <w:szCs w:val="24"/>
              </w:rPr>
            </w:pPr>
          </w:p>
          <w:p w14:paraId="772D9082" w14:textId="77777777" w:rsidR="00B7059B" w:rsidRPr="00C902C8" w:rsidRDefault="00B7059B" w:rsidP="00072373">
            <w:pPr>
              <w:jc w:val="both"/>
              <w:rPr>
                <w:rFonts w:ascii="Times New Roman" w:hAnsi="Times New Roman" w:cs="Times New Roman"/>
                <w:sz w:val="24"/>
                <w:szCs w:val="24"/>
              </w:rPr>
            </w:pPr>
            <w:r w:rsidRPr="00C902C8">
              <w:rPr>
                <w:rFonts w:ascii="Times New Roman" w:hAnsi="Times New Roman" w:cs="Times New Roman"/>
                <w:sz w:val="24"/>
                <w:szCs w:val="24"/>
              </w:rPr>
              <w:t>Spot date Roll over for FCY/INR transactions will take place at 12.00 midnight IST</w:t>
            </w:r>
          </w:p>
        </w:tc>
      </w:tr>
    </w:tbl>
    <w:p w14:paraId="6C08F1DA" w14:textId="77777777" w:rsidR="00B7059B" w:rsidRPr="00C902C8" w:rsidRDefault="00B7059B" w:rsidP="00B7059B">
      <w:pPr>
        <w:spacing w:after="0" w:line="240" w:lineRule="auto"/>
        <w:jc w:val="both"/>
        <w:rPr>
          <w:rFonts w:ascii="Times New Roman" w:hAnsi="Times New Roman" w:cs="Times New Roman"/>
          <w:sz w:val="24"/>
          <w:szCs w:val="24"/>
        </w:rPr>
      </w:pPr>
    </w:p>
    <w:p w14:paraId="2E3321D8"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 banks are requested to make a note of the above amendments and be guided accordingly.</w:t>
      </w:r>
    </w:p>
    <w:p w14:paraId="7AA639CD"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5604619C" w14:textId="77777777" w:rsidR="00B7059B" w:rsidRPr="00C902C8" w:rsidRDefault="00B7059B" w:rsidP="00B7059B">
      <w:pPr>
        <w:spacing w:after="0" w:line="240" w:lineRule="auto"/>
        <w:jc w:val="both"/>
        <w:rPr>
          <w:rFonts w:ascii="Times New Roman" w:hAnsi="Times New Roman" w:cs="Times New Roman"/>
          <w:sz w:val="24"/>
          <w:szCs w:val="24"/>
        </w:rPr>
      </w:pPr>
    </w:p>
    <w:p w14:paraId="7F178A0C" w14:textId="77777777" w:rsidR="00B7059B" w:rsidRDefault="00B7059B" w:rsidP="00B7059B">
      <w:pPr>
        <w:spacing w:after="0" w:line="240" w:lineRule="auto"/>
        <w:jc w:val="both"/>
        <w:rPr>
          <w:rFonts w:ascii="Times New Roman" w:hAnsi="Times New Roman" w:cs="Times New Roman"/>
          <w:b/>
          <w:bCs/>
          <w:sz w:val="24"/>
          <w:szCs w:val="24"/>
        </w:rPr>
      </w:pPr>
    </w:p>
    <w:p w14:paraId="4517EB1E" w14:textId="77777777" w:rsidR="00B7059B"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SPL No 2/BV/2020 </w:t>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t>19th March 2020</w:t>
      </w:r>
    </w:p>
    <w:p w14:paraId="41A3AD8C" w14:textId="77777777" w:rsidR="00B7059B" w:rsidRPr="00C902C8" w:rsidRDefault="00B7059B" w:rsidP="00B7059B">
      <w:pPr>
        <w:spacing w:after="0" w:line="240" w:lineRule="auto"/>
        <w:jc w:val="both"/>
        <w:rPr>
          <w:rFonts w:ascii="Times New Roman" w:hAnsi="Times New Roman" w:cs="Times New Roman"/>
          <w:b/>
          <w:bCs/>
          <w:sz w:val="24"/>
          <w:szCs w:val="24"/>
        </w:rPr>
      </w:pPr>
    </w:p>
    <w:p w14:paraId="3F45B0EC"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Members of </w:t>
      </w:r>
      <w:proofErr w:type="spellStart"/>
      <w:r w:rsidRPr="00C902C8">
        <w:rPr>
          <w:rFonts w:ascii="Times New Roman" w:hAnsi="Times New Roman" w:cs="Times New Roman"/>
          <w:sz w:val="24"/>
          <w:szCs w:val="24"/>
        </w:rPr>
        <w:t>FEDAI</w:t>
      </w:r>
      <w:proofErr w:type="spellEnd"/>
    </w:p>
    <w:p w14:paraId="6FA11823" w14:textId="77777777" w:rsidR="00B7059B" w:rsidRPr="00C902C8" w:rsidRDefault="00B7059B" w:rsidP="00B7059B">
      <w:pPr>
        <w:spacing w:after="0" w:line="240" w:lineRule="auto"/>
        <w:jc w:val="both"/>
        <w:rPr>
          <w:rFonts w:ascii="Times New Roman" w:hAnsi="Times New Roman" w:cs="Times New Roman"/>
          <w:sz w:val="24"/>
          <w:szCs w:val="24"/>
        </w:rPr>
      </w:pPr>
    </w:p>
    <w:p w14:paraId="1227DEB8"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Sir/Madam,</w:t>
      </w:r>
    </w:p>
    <w:p w14:paraId="1E97F0D1" w14:textId="77777777" w:rsidR="00B7059B" w:rsidRPr="00C902C8" w:rsidRDefault="00B7059B" w:rsidP="00B7059B">
      <w:pPr>
        <w:spacing w:after="0" w:line="240" w:lineRule="auto"/>
        <w:jc w:val="both"/>
        <w:rPr>
          <w:rFonts w:ascii="Times New Roman" w:hAnsi="Times New Roman" w:cs="Times New Roman"/>
          <w:sz w:val="24"/>
          <w:szCs w:val="24"/>
        </w:rPr>
      </w:pPr>
    </w:p>
    <w:p w14:paraId="45FE4FB4" w14:textId="77777777" w:rsidR="00B7059B" w:rsidRPr="00C902C8"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Sub - Novel Coronavirus (COVID 19) – Temporary relaxations in Forex regulations</w:t>
      </w:r>
    </w:p>
    <w:p w14:paraId="484474B2" w14:textId="77777777" w:rsidR="00B7059B" w:rsidRPr="00C902C8" w:rsidRDefault="00B7059B" w:rsidP="00B7059B">
      <w:pPr>
        <w:spacing w:after="0" w:line="240" w:lineRule="auto"/>
        <w:jc w:val="both"/>
        <w:rPr>
          <w:rFonts w:ascii="Times New Roman" w:hAnsi="Times New Roman" w:cs="Times New Roman"/>
          <w:b/>
          <w:bCs/>
          <w:sz w:val="24"/>
          <w:szCs w:val="24"/>
        </w:rPr>
      </w:pPr>
    </w:p>
    <w:p w14:paraId="053DB55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spread of Novel Coronavirus has brought about an unprecedented global crisis. To combat this unprecedented situation many of the business entities have implemented a number of measures including moving to a remote work environment or where ever possible operating from home and are facing difficulties in fulfilling some of the regulatory requirements while managing the Foreign Exchange Risk. To provide some relief to the corporate in their forex risk management, based on </w:t>
      </w:r>
      <w:proofErr w:type="spellStart"/>
      <w:r w:rsidRPr="00C902C8">
        <w:rPr>
          <w:rFonts w:ascii="Times New Roman" w:hAnsi="Times New Roman" w:cs="Times New Roman"/>
          <w:sz w:val="24"/>
          <w:szCs w:val="24"/>
        </w:rPr>
        <w:t>FEDAI’s</w:t>
      </w:r>
      <w:proofErr w:type="spellEnd"/>
      <w:r w:rsidRPr="00C902C8">
        <w:rPr>
          <w:rFonts w:ascii="Times New Roman" w:hAnsi="Times New Roman" w:cs="Times New Roman"/>
          <w:sz w:val="24"/>
          <w:szCs w:val="24"/>
        </w:rPr>
        <w:t xml:space="preserve"> recommendation, RBI has permitted following relaxations.</w:t>
      </w:r>
    </w:p>
    <w:p w14:paraId="2B63B5C9" w14:textId="77777777" w:rsidR="00B7059B" w:rsidRPr="00C902C8" w:rsidRDefault="00B7059B" w:rsidP="00B7059B">
      <w:pPr>
        <w:spacing w:after="0" w:line="240" w:lineRule="auto"/>
        <w:jc w:val="both"/>
        <w:rPr>
          <w:rFonts w:ascii="Times New Roman" w:hAnsi="Times New Roman" w:cs="Times New Roman"/>
          <w:sz w:val="24"/>
          <w:szCs w:val="24"/>
        </w:rPr>
      </w:pPr>
    </w:p>
    <w:p w14:paraId="2B41A34F" w14:textId="77777777" w:rsidR="00B7059B" w:rsidRPr="00C902C8"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1) Submission of underlying documents - Current </w:t>
      </w:r>
      <w:proofErr w:type="spellStart"/>
      <w:r w:rsidRPr="00C902C8">
        <w:rPr>
          <w:rFonts w:ascii="Times New Roman" w:hAnsi="Times New Roman" w:cs="Times New Roman"/>
          <w:b/>
          <w:bCs/>
          <w:sz w:val="24"/>
          <w:szCs w:val="24"/>
        </w:rPr>
        <w:t>Fx</w:t>
      </w:r>
      <w:proofErr w:type="spellEnd"/>
      <w:r w:rsidRPr="00C902C8">
        <w:rPr>
          <w:rFonts w:ascii="Times New Roman" w:hAnsi="Times New Roman" w:cs="Times New Roman"/>
          <w:b/>
          <w:bCs/>
          <w:sz w:val="24"/>
          <w:szCs w:val="24"/>
        </w:rPr>
        <w:t xml:space="preserve"> hedging guidelines</w:t>
      </w:r>
    </w:p>
    <w:p w14:paraId="1022C586" w14:textId="77777777" w:rsidR="00B7059B" w:rsidRPr="00C902C8" w:rsidRDefault="00B7059B" w:rsidP="00B7059B">
      <w:pPr>
        <w:spacing w:after="0" w:line="240" w:lineRule="auto"/>
        <w:jc w:val="both"/>
        <w:rPr>
          <w:rFonts w:ascii="Times New Roman" w:hAnsi="Times New Roman" w:cs="Times New Roman"/>
          <w:b/>
          <w:bCs/>
          <w:sz w:val="24"/>
          <w:szCs w:val="24"/>
        </w:rPr>
      </w:pPr>
    </w:p>
    <w:p w14:paraId="21006585"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Quote ‘while details of the underlying have to be recorded at the time of booking the contract, in the view of logistic issues, a maximum period of 15 days may be allowed for production of the documents. If the documents are not submitted by the customer within 15 days, the contract may be cancelled, and the exchange gain, if any, should not be passed on to the customer’. Unquote.</w:t>
      </w:r>
    </w:p>
    <w:p w14:paraId="27436FDE" w14:textId="77777777" w:rsidR="00B7059B" w:rsidRPr="00C902C8" w:rsidRDefault="00B7059B" w:rsidP="00B7059B">
      <w:pPr>
        <w:spacing w:after="0" w:line="240" w:lineRule="auto"/>
        <w:jc w:val="both"/>
        <w:rPr>
          <w:rFonts w:ascii="Times New Roman" w:hAnsi="Times New Roman" w:cs="Times New Roman"/>
          <w:sz w:val="24"/>
          <w:szCs w:val="24"/>
        </w:rPr>
      </w:pPr>
    </w:p>
    <w:p w14:paraId="6127553D"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the present circumstances it may be difficult for corporates to adhere to the requirement of 15-day period and submission of certified true copies (hard copies) of the underlying documents.</w:t>
      </w:r>
    </w:p>
    <w:p w14:paraId="3CFDEAD7"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Relaxation</w:t>
      </w:r>
      <w:r w:rsidRPr="00C902C8">
        <w:rPr>
          <w:rFonts w:ascii="Times New Roman" w:hAnsi="Times New Roman" w:cs="Times New Roman"/>
          <w:sz w:val="24"/>
          <w:szCs w:val="24"/>
        </w:rPr>
        <w:t xml:space="preserve">–Considering the difficulty faced by corporate AD Banks may allow time of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60 days or date of maturity of contract whichever is earlier, for production of underlying documents by corporates. This would be applicable for the contracts booked between February 15, 2020 to April 15, 2020. This period may be reviewed/extended based on evolving situation.</w:t>
      </w:r>
    </w:p>
    <w:p w14:paraId="7427003C" w14:textId="77777777" w:rsidR="00B7059B" w:rsidRPr="00C902C8" w:rsidRDefault="00B7059B" w:rsidP="00B7059B">
      <w:pPr>
        <w:spacing w:after="0" w:line="240" w:lineRule="auto"/>
        <w:jc w:val="both"/>
        <w:rPr>
          <w:rFonts w:ascii="Times New Roman" w:hAnsi="Times New Roman" w:cs="Times New Roman"/>
          <w:sz w:val="24"/>
          <w:szCs w:val="24"/>
        </w:rPr>
      </w:pPr>
    </w:p>
    <w:p w14:paraId="1740FE9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Online submission of documents evidencing exposure instead of physical production of documents, subject to due diligence by AD Banks on the authenticity of underlying documents, is permitted. This would be applicable for the contracts booked between February 15, 2020 to April 15, 2020. AD Banks shall ensure that all documents are obtained once normalcy is restored.</w:t>
      </w:r>
    </w:p>
    <w:p w14:paraId="337416B7" w14:textId="77777777" w:rsidR="00B7059B" w:rsidRPr="00C902C8" w:rsidRDefault="00B7059B" w:rsidP="00B7059B">
      <w:pPr>
        <w:spacing w:after="0" w:line="240" w:lineRule="auto"/>
        <w:jc w:val="both"/>
        <w:rPr>
          <w:rFonts w:ascii="Times New Roman" w:hAnsi="Times New Roman" w:cs="Times New Roman"/>
          <w:sz w:val="24"/>
          <w:szCs w:val="24"/>
        </w:rPr>
      </w:pPr>
    </w:p>
    <w:p w14:paraId="079829E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 xml:space="preserve">2) </w:t>
      </w:r>
      <w:proofErr w:type="spellStart"/>
      <w:r w:rsidRPr="00C902C8">
        <w:rPr>
          <w:rFonts w:ascii="Times New Roman" w:hAnsi="Times New Roman" w:cs="Times New Roman"/>
          <w:b/>
          <w:bCs/>
          <w:sz w:val="24"/>
          <w:szCs w:val="24"/>
        </w:rPr>
        <w:t>FEDAI</w:t>
      </w:r>
      <w:proofErr w:type="spellEnd"/>
      <w:r w:rsidRPr="00C902C8">
        <w:rPr>
          <w:rFonts w:ascii="Times New Roman" w:hAnsi="Times New Roman" w:cs="Times New Roman"/>
          <w:b/>
          <w:bCs/>
          <w:sz w:val="24"/>
          <w:szCs w:val="24"/>
        </w:rPr>
        <w:t xml:space="preserve"> Rules</w:t>
      </w:r>
      <w:r w:rsidRPr="00C902C8">
        <w:rPr>
          <w:rFonts w:ascii="Times New Roman" w:hAnsi="Times New Roman" w:cs="Times New Roman"/>
          <w:sz w:val="24"/>
          <w:szCs w:val="24"/>
        </w:rPr>
        <w:t xml:space="preserve"> - Presently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 No. 6.4 (iv) requires that if a customer desires to cancel the contract he must advise the bank accordingly before or latest on the date of maturity of the contract. If there are no instructions from the customer, banks shall cancel the overdue contract within 3 working days after the maturity date. However, when a contract is cancelled after the maturity date, the customer shall not be entitled to the exchange difference, if any, in his favour, since the contract is cancelled on account of his default. He shall, however, be liable to pay the exchange difference, against him.</w:t>
      </w:r>
    </w:p>
    <w:p w14:paraId="738B1D1C" w14:textId="77777777" w:rsidR="00B7059B" w:rsidRPr="00C902C8" w:rsidRDefault="00B7059B" w:rsidP="00B7059B">
      <w:pPr>
        <w:spacing w:after="0" w:line="240" w:lineRule="auto"/>
        <w:jc w:val="both"/>
        <w:rPr>
          <w:rFonts w:ascii="Times New Roman" w:hAnsi="Times New Roman" w:cs="Times New Roman"/>
          <w:sz w:val="24"/>
          <w:szCs w:val="24"/>
        </w:rPr>
      </w:pPr>
    </w:p>
    <w:p w14:paraId="3AE8B7DA"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Relaxation–</w:t>
      </w: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 No. 6.4 (iv) is being put in abeyance, AD Banks may permit the corporate to take delivery of the overdue contract or cancel the contract and pass the gains if any, during the period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 days post maturity). This relaxation would be applicable to all the live contracts (as on date) and the prospective contracts maturing till April 15,2020. </w:t>
      </w:r>
    </w:p>
    <w:p w14:paraId="0CE209A1" w14:textId="77777777" w:rsidR="00B7059B" w:rsidRPr="00C902C8" w:rsidRDefault="00B7059B" w:rsidP="00B7059B">
      <w:pPr>
        <w:spacing w:after="0" w:line="240" w:lineRule="auto"/>
        <w:jc w:val="both"/>
        <w:rPr>
          <w:rFonts w:ascii="Times New Roman" w:hAnsi="Times New Roman" w:cs="Times New Roman"/>
          <w:sz w:val="24"/>
          <w:szCs w:val="24"/>
        </w:rPr>
      </w:pPr>
    </w:p>
    <w:p w14:paraId="56981A63"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3)Submission of Documents</w:t>
      </w:r>
      <w:r w:rsidRPr="00C902C8">
        <w:rPr>
          <w:rFonts w:ascii="Times New Roman" w:hAnsi="Times New Roman" w:cs="Times New Roman"/>
          <w:sz w:val="24"/>
          <w:szCs w:val="24"/>
        </w:rPr>
        <w:t xml:space="preserve"> -Submission of all monthly/ quarterly returns related to forex hedging is also being kept in abeyance till April 30, 2020 and the same may be submitted with delay thereafter.</w:t>
      </w:r>
    </w:p>
    <w:p w14:paraId="24392AF2" w14:textId="77777777" w:rsidR="00B7059B" w:rsidRPr="00C902C8" w:rsidRDefault="00B7059B" w:rsidP="00B7059B">
      <w:pPr>
        <w:spacing w:after="0" w:line="240" w:lineRule="auto"/>
        <w:jc w:val="both"/>
        <w:rPr>
          <w:rFonts w:ascii="Times New Roman" w:hAnsi="Times New Roman" w:cs="Times New Roman"/>
          <w:sz w:val="24"/>
          <w:szCs w:val="24"/>
        </w:rPr>
      </w:pPr>
    </w:p>
    <w:p w14:paraId="40315DBB" w14:textId="77777777" w:rsidR="00B7059B" w:rsidRPr="00C902C8"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sz w:val="24"/>
          <w:szCs w:val="24"/>
        </w:rPr>
        <w:lastRenderedPageBreak/>
        <w:t>Member banks are requested to take note of the same.</w:t>
      </w:r>
      <w:r w:rsidRPr="00C902C8">
        <w:rPr>
          <w:rFonts w:ascii="Times New Roman" w:hAnsi="Times New Roman" w:cs="Times New Roman"/>
          <w:b/>
          <w:bCs/>
          <w:sz w:val="24"/>
          <w:szCs w:val="24"/>
        </w:rPr>
        <w:t xml:space="preserve"> </w:t>
      </w:r>
    </w:p>
    <w:p w14:paraId="40E5A447" w14:textId="77777777" w:rsidR="00B7059B" w:rsidRPr="00C902C8" w:rsidRDefault="00B7059B" w:rsidP="00B7059B">
      <w:pPr>
        <w:pBdr>
          <w:bottom w:val="single" w:sz="12" w:space="1" w:color="auto"/>
        </w:pBdr>
        <w:spacing w:after="0" w:line="240" w:lineRule="auto"/>
        <w:jc w:val="both"/>
        <w:rPr>
          <w:rFonts w:ascii="Times New Roman" w:hAnsi="Times New Roman" w:cs="Times New Roman"/>
          <w:b/>
          <w:bCs/>
          <w:sz w:val="24"/>
          <w:szCs w:val="24"/>
        </w:rPr>
      </w:pPr>
    </w:p>
    <w:p w14:paraId="44DC0D5C" w14:textId="77777777" w:rsidR="00B7059B" w:rsidRPr="00C902C8" w:rsidRDefault="00B7059B" w:rsidP="00B7059B">
      <w:pPr>
        <w:spacing w:after="0" w:line="240" w:lineRule="auto"/>
        <w:jc w:val="both"/>
        <w:rPr>
          <w:rFonts w:ascii="Times New Roman" w:hAnsi="Times New Roman" w:cs="Times New Roman"/>
          <w:b/>
          <w:bCs/>
          <w:sz w:val="24"/>
          <w:szCs w:val="24"/>
        </w:rPr>
      </w:pPr>
    </w:p>
    <w:p w14:paraId="48F96CE5" w14:textId="77777777" w:rsidR="00B7059B" w:rsidRPr="00C902C8" w:rsidRDefault="00B7059B" w:rsidP="00B7059B">
      <w:pPr>
        <w:spacing w:after="0" w:line="240" w:lineRule="auto"/>
        <w:jc w:val="both"/>
        <w:rPr>
          <w:rFonts w:ascii="Times New Roman" w:hAnsi="Times New Roman" w:cs="Times New Roman"/>
          <w:b/>
          <w:bCs/>
          <w:sz w:val="24"/>
          <w:szCs w:val="24"/>
        </w:rPr>
      </w:pPr>
    </w:p>
    <w:p w14:paraId="1E86EDED" w14:textId="77777777" w:rsidR="00B7059B" w:rsidRPr="00C902C8"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SPL-09/</w:t>
      </w:r>
      <w:proofErr w:type="spellStart"/>
      <w:r w:rsidRPr="00C902C8">
        <w:rPr>
          <w:rFonts w:ascii="Times New Roman" w:hAnsi="Times New Roman" w:cs="Times New Roman"/>
          <w:b/>
          <w:bCs/>
          <w:sz w:val="24"/>
          <w:szCs w:val="24"/>
        </w:rPr>
        <w:t>COVID19</w:t>
      </w:r>
      <w:proofErr w:type="spellEnd"/>
      <w:r w:rsidRPr="00C902C8">
        <w:rPr>
          <w:rFonts w:ascii="Times New Roman" w:hAnsi="Times New Roman" w:cs="Times New Roman"/>
          <w:b/>
          <w:bCs/>
          <w:sz w:val="24"/>
          <w:szCs w:val="24"/>
        </w:rPr>
        <w:t xml:space="preserve"> Relaxations/2020</w:t>
      </w:r>
    </w:p>
    <w:p w14:paraId="39625A51" w14:textId="77777777" w:rsidR="00B7059B" w:rsidRPr="00C902C8" w:rsidRDefault="00B7059B" w:rsidP="00B7059B">
      <w:pPr>
        <w:spacing w:after="0" w:line="240" w:lineRule="auto"/>
        <w:ind w:left="6480" w:firstLine="720"/>
        <w:jc w:val="both"/>
        <w:rPr>
          <w:rFonts w:ascii="Times New Roman" w:hAnsi="Times New Roman" w:cs="Times New Roman"/>
          <w:sz w:val="24"/>
          <w:szCs w:val="24"/>
        </w:rPr>
      </w:pPr>
      <w:r w:rsidRPr="00C902C8">
        <w:rPr>
          <w:rFonts w:ascii="Times New Roman" w:hAnsi="Times New Roman" w:cs="Times New Roman"/>
          <w:sz w:val="24"/>
          <w:szCs w:val="24"/>
        </w:rPr>
        <w:t>11th June 2020</w:t>
      </w:r>
    </w:p>
    <w:p w14:paraId="0D2FA3C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77AA5930"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Member Banks</w:t>
      </w:r>
    </w:p>
    <w:p w14:paraId="5D2C6F1C" w14:textId="77777777" w:rsidR="00B7059B" w:rsidRPr="00C902C8" w:rsidRDefault="00B7059B" w:rsidP="00B7059B">
      <w:pPr>
        <w:spacing w:after="0" w:line="240" w:lineRule="auto"/>
        <w:jc w:val="both"/>
        <w:rPr>
          <w:rFonts w:ascii="Times New Roman" w:hAnsi="Times New Roman" w:cs="Times New Roman"/>
          <w:b/>
          <w:bCs/>
          <w:sz w:val="24"/>
          <w:szCs w:val="24"/>
        </w:rPr>
      </w:pPr>
    </w:p>
    <w:p w14:paraId="0CAF7BF0" w14:textId="77777777" w:rsidR="00B7059B" w:rsidRPr="00C902C8"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Novel Coronavirus COVID-19 – Temporary Relaxations in forex regulations – Extension</w:t>
      </w:r>
    </w:p>
    <w:p w14:paraId="433255D8" w14:textId="77777777" w:rsidR="00B7059B" w:rsidRPr="00C902C8" w:rsidRDefault="00B7059B" w:rsidP="00B7059B">
      <w:pPr>
        <w:spacing w:after="0" w:line="240" w:lineRule="auto"/>
        <w:jc w:val="both"/>
        <w:rPr>
          <w:rFonts w:ascii="Times New Roman" w:hAnsi="Times New Roman" w:cs="Times New Roman"/>
          <w:b/>
          <w:bCs/>
          <w:sz w:val="24"/>
          <w:szCs w:val="24"/>
        </w:rPr>
      </w:pPr>
    </w:p>
    <w:p w14:paraId="7D140706"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 Madam,</w:t>
      </w:r>
    </w:p>
    <w:p w14:paraId="045E5CEE" w14:textId="77777777" w:rsidR="00B7059B" w:rsidRPr="00C902C8" w:rsidRDefault="00B7059B" w:rsidP="00B7059B">
      <w:pPr>
        <w:spacing w:after="0" w:line="240" w:lineRule="auto"/>
        <w:jc w:val="both"/>
        <w:rPr>
          <w:rFonts w:ascii="Times New Roman" w:hAnsi="Times New Roman" w:cs="Times New Roman"/>
          <w:sz w:val="24"/>
          <w:szCs w:val="24"/>
        </w:rPr>
      </w:pPr>
    </w:p>
    <w:p w14:paraId="331FD1BB"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We request reference to our Special Circulars </w:t>
      </w:r>
      <w:proofErr w:type="spellStart"/>
      <w:r w:rsidRPr="00C902C8">
        <w:rPr>
          <w:rFonts w:ascii="Times New Roman" w:hAnsi="Times New Roman" w:cs="Times New Roman"/>
          <w:sz w:val="24"/>
          <w:szCs w:val="24"/>
        </w:rPr>
        <w:t>No.SPL</w:t>
      </w:r>
      <w:proofErr w:type="spellEnd"/>
      <w:r w:rsidRPr="00C902C8">
        <w:rPr>
          <w:rFonts w:ascii="Times New Roman" w:hAnsi="Times New Roman" w:cs="Times New Roman"/>
          <w:sz w:val="24"/>
          <w:szCs w:val="24"/>
        </w:rPr>
        <w:t>-02/BV/2020 dated 19th March 2020,</w:t>
      </w:r>
    </w:p>
    <w:p w14:paraId="66BDC068" w14:textId="77777777" w:rsidR="00B7059B" w:rsidRPr="00C902C8" w:rsidRDefault="00B7059B" w:rsidP="00B7059B">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No.SPL</w:t>
      </w:r>
      <w:proofErr w:type="spellEnd"/>
      <w:r w:rsidRPr="00C902C8">
        <w:rPr>
          <w:rFonts w:ascii="Times New Roman" w:hAnsi="Times New Roman" w:cs="Times New Roman"/>
          <w:sz w:val="24"/>
          <w:szCs w:val="24"/>
        </w:rPr>
        <w:t>-04/</w:t>
      </w:r>
      <w:proofErr w:type="spellStart"/>
      <w:r w:rsidRPr="00C902C8">
        <w:rPr>
          <w:rFonts w:ascii="Times New Roman" w:hAnsi="Times New Roman" w:cs="Times New Roman"/>
          <w:sz w:val="24"/>
          <w:szCs w:val="24"/>
        </w:rPr>
        <w:t>COVID19</w:t>
      </w:r>
      <w:proofErr w:type="spellEnd"/>
      <w:r w:rsidRPr="00C902C8">
        <w:rPr>
          <w:rFonts w:ascii="Times New Roman" w:hAnsi="Times New Roman" w:cs="Times New Roman"/>
          <w:sz w:val="24"/>
          <w:szCs w:val="24"/>
        </w:rPr>
        <w:t xml:space="preserve"> Relaxations/2020 dated 15th April 2020 and SPL-08/</w:t>
      </w:r>
      <w:proofErr w:type="spellStart"/>
      <w:r w:rsidRPr="00C902C8">
        <w:rPr>
          <w:rFonts w:ascii="Times New Roman" w:hAnsi="Times New Roman" w:cs="Times New Roman"/>
          <w:sz w:val="24"/>
          <w:szCs w:val="24"/>
        </w:rPr>
        <w:t>COVID19</w:t>
      </w:r>
      <w:proofErr w:type="spellEnd"/>
    </w:p>
    <w:p w14:paraId="188B4EF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Relaxations/2020 dated 19th May 2020.</w:t>
      </w:r>
    </w:p>
    <w:p w14:paraId="33604260" w14:textId="77777777" w:rsidR="00B7059B" w:rsidRPr="00C902C8" w:rsidRDefault="00B7059B" w:rsidP="00B7059B">
      <w:pPr>
        <w:spacing w:after="0" w:line="240" w:lineRule="auto"/>
        <w:jc w:val="both"/>
        <w:rPr>
          <w:rFonts w:ascii="Times New Roman" w:hAnsi="Times New Roman" w:cs="Times New Roman"/>
          <w:sz w:val="24"/>
          <w:szCs w:val="24"/>
        </w:rPr>
      </w:pPr>
    </w:p>
    <w:p w14:paraId="0EDF3A04"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the light of opening up of economy in phased manner starting with Unlock 1.0, the situation was reviewed and it has been decided to continue the relaxations, with some modifications, for the period starting from 1st June 2020 to 30th June 2020.</w:t>
      </w:r>
    </w:p>
    <w:p w14:paraId="24C15677" w14:textId="77777777" w:rsidR="00B7059B" w:rsidRPr="00C902C8" w:rsidRDefault="00B7059B" w:rsidP="00B7059B">
      <w:pPr>
        <w:spacing w:after="0" w:line="240" w:lineRule="auto"/>
        <w:jc w:val="both"/>
        <w:rPr>
          <w:rFonts w:ascii="Times New Roman" w:hAnsi="Times New Roman" w:cs="Times New Roman"/>
          <w:sz w:val="24"/>
          <w:szCs w:val="24"/>
        </w:rPr>
      </w:pPr>
    </w:p>
    <w:p w14:paraId="281ED0C0" w14:textId="77777777" w:rsidR="00B7059B" w:rsidRPr="00C902C8"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1) Submission of underlying documents</w:t>
      </w:r>
    </w:p>
    <w:p w14:paraId="413B0E19" w14:textId="77777777" w:rsidR="00B7059B" w:rsidRPr="00C902C8"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Relaxation –</w:t>
      </w:r>
    </w:p>
    <w:p w14:paraId="11989F57"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Considering the difficulties faced by corporates AD Banks may allow time of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30 days or</w:t>
      </w:r>
    </w:p>
    <w:p w14:paraId="2725804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date of maturity of contract whichever is earlier, for physical production of underlying</w:t>
      </w:r>
    </w:p>
    <w:p w14:paraId="64B816E9"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documents by corporates.</w:t>
      </w:r>
    </w:p>
    <w:p w14:paraId="0553DC0A" w14:textId="77777777" w:rsidR="00B7059B" w:rsidRPr="00C902C8" w:rsidRDefault="00B7059B" w:rsidP="00B7059B">
      <w:pPr>
        <w:spacing w:after="0" w:line="240" w:lineRule="auto"/>
        <w:jc w:val="both"/>
        <w:rPr>
          <w:rFonts w:ascii="Times New Roman" w:hAnsi="Times New Roman" w:cs="Times New Roman"/>
          <w:sz w:val="24"/>
          <w:szCs w:val="24"/>
        </w:rPr>
      </w:pPr>
    </w:p>
    <w:p w14:paraId="7D2D149D"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 Banks should ensure online submission of documents within 15 days of booking of the</w:t>
      </w:r>
    </w:p>
    <w:p w14:paraId="457CD8F3"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contract.</w:t>
      </w:r>
    </w:p>
    <w:p w14:paraId="619BBD50" w14:textId="77777777" w:rsidR="00B7059B" w:rsidRPr="00C902C8" w:rsidRDefault="00B7059B" w:rsidP="00B7059B">
      <w:pPr>
        <w:spacing w:after="0" w:line="240" w:lineRule="auto"/>
        <w:jc w:val="both"/>
        <w:rPr>
          <w:rFonts w:ascii="Times New Roman" w:hAnsi="Times New Roman" w:cs="Times New Roman"/>
          <w:sz w:val="24"/>
          <w:szCs w:val="24"/>
        </w:rPr>
      </w:pPr>
    </w:p>
    <w:p w14:paraId="2EBA9A81" w14:textId="77777777" w:rsidR="00B7059B" w:rsidRPr="00C902C8" w:rsidRDefault="00B7059B" w:rsidP="00B7059B">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2) </w:t>
      </w:r>
      <w:proofErr w:type="spellStart"/>
      <w:r w:rsidRPr="00C902C8">
        <w:rPr>
          <w:rFonts w:ascii="Times New Roman" w:hAnsi="Times New Roman" w:cs="Times New Roman"/>
          <w:b/>
          <w:bCs/>
          <w:sz w:val="24"/>
          <w:szCs w:val="24"/>
        </w:rPr>
        <w:t>FEDAI</w:t>
      </w:r>
      <w:proofErr w:type="spellEnd"/>
      <w:r w:rsidRPr="00C902C8">
        <w:rPr>
          <w:rFonts w:ascii="Times New Roman" w:hAnsi="Times New Roman" w:cs="Times New Roman"/>
          <w:b/>
          <w:bCs/>
          <w:sz w:val="24"/>
          <w:szCs w:val="24"/>
        </w:rPr>
        <w:t xml:space="preserve"> Rule </w:t>
      </w:r>
      <w:proofErr w:type="spellStart"/>
      <w:r w:rsidRPr="00C902C8">
        <w:rPr>
          <w:rFonts w:ascii="Times New Roman" w:hAnsi="Times New Roman" w:cs="Times New Roman"/>
          <w:b/>
          <w:bCs/>
          <w:sz w:val="24"/>
          <w:szCs w:val="24"/>
        </w:rPr>
        <w:t>No.6.4</w:t>
      </w:r>
      <w:proofErr w:type="spellEnd"/>
      <w:r w:rsidRPr="00C902C8">
        <w:rPr>
          <w:rFonts w:ascii="Times New Roman" w:hAnsi="Times New Roman" w:cs="Times New Roman"/>
          <w:b/>
          <w:bCs/>
          <w:sz w:val="24"/>
          <w:szCs w:val="24"/>
        </w:rPr>
        <w:t xml:space="preserve"> (iv)</w:t>
      </w:r>
    </w:p>
    <w:p w14:paraId="47C604AE" w14:textId="77777777" w:rsidR="00B7059B" w:rsidRPr="00C902C8" w:rsidRDefault="00B7059B" w:rsidP="00B7059B">
      <w:pPr>
        <w:spacing w:after="0" w:line="240" w:lineRule="auto"/>
        <w:jc w:val="both"/>
        <w:rPr>
          <w:rFonts w:ascii="Times New Roman" w:hAnsi="Times New Roman" w:cs="Times New Roman"/>
          <w:b/>
          <w:bCs/>
          <w:sz w:val="24"/>
          <w:szCs w:val="24"/>
        </w:rPr>
      </w:pPr>
    </w:p>
    <w:p w14:paraId="12AE5B6F"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 xml:space="preserve">Relaxation </w:t>
      </w: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 No. 6.4 (iv) is being put in abeyance, AD Banks may permit the</w:t>
      </w:r>
    </w:p>
    <w:p w14:paraId="45F66B18"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corporate to take delivery of the overdue contract or cancel the contract and pass the gains if</w:t>
      </w:r>
    </w:p>
    <w:p w14:paraId="19775349"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during the period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 days post maturity as per banks internal policy).</w:t>
      </w:r>
    </w:p>
    <w:p w14:paraId="11C2C9A6" w14:textId="77777777" w:rsidR="00B7059B" w:rsidRPr="00C902C8" w:rsidRDefault="00B7059B" w:rsidP="00B7059B">
      <w:pPr>
        <w:spacing w:after="0" w:line="240" w:lineRule="auto"/>
        <w:jc w:val="both"/>
        <w:rPr>
          <w:rFonts w:ascii="Times New Roman" w:hAnsi="Times New Roman" w:cs="Times New Roman"/>
          <w:sz w:val="24"/>
          <w:szCs w:val="24"/>
        </w:rPr>
      </w:pPr>
    </w:p>
    <w:p w14:paraId="78BEACA2"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are advised to be cautious while extending these relaxations. All attempts should be made to restrict extending these relaxations in areas/to clients where lockdown restrictions have been relaxed/normalcy is getting restored.</w:t>
      </w:r>
    </w:p>
    <w:p w14:paraId="45F1C00F" w14:textId="77777777" w:rsidR="00B7059B" w:rsidRPr="00C902C8" w:rsidRDefault="00B7059B" w:rsidP="00B7059B">
      <w:pPr>
        <w:spacing w:after="0" w:line="240" w:lineRule="auto"/>
        <w:jc w:val="both"/>
        <w:rPr>
          <w:rFonts w:ascii="Times New Roman" w:hAnsi="Times New Roman" w:cs="Times New Roman"/>
          <w:sz w:val="24"/>
          <w:szCs w:val="24"/>
        </w:rPr>
      </w:pPr>
    </w:p>
    <w:p w14:paraId="6661C701" w14:textId="77777777" w:rsidR="00B7059B" w:rsidRPr="00C902C8" w:rsidRDefault="00B7059B" w:rsidP="00B7059B">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 banks are requested to be guided accordingly</w:t>
      </w:r>
    </w:p>
    <w:p w14:paraId="501C5D1C" w14:textId="77777777" w:rsidR="00B7059B" w:rsidRPr="00C902C8" w:rsidRDefault="00B7059B" w:rsidP="00B7059B">
      <w:pPr>
        <w:pBdr>
          <w:bottom w:val="single" w:sz="12" w:space="1" w:color="auto"/>
        </w:pBdr>
        <w:spacing w:after="0" w:line="240" w:lineRule="auto"/>
        <w:jc w:val="both"/>
        <w:rPr>
          <w:rFonts w:ascii="Times New Roman" w:hAnsi="Times New Roman" w:cs="Times New Roman"/>
          <w:sz w:val="24"/>
          <w:szCs w:val="24"/>
        </w:rPr>
      </w:pPr>
    </w:p>
    <w:p w14:paraId="6B2CDCA7" w14:textId="77777777" w:rsidR="00B7059B" w:rsidRPr="00C902C8" w:rsidRDefault="00B7059B" w:rsidP="00B7059B">
      <w:pPr>
        <w:spacing w:after="0" w:line="240" w:lineRule="auto"/>
        <w:jc w:val="both"/>
        <w:rPr>
          <w:rFonts w:ascii="Times New Roman" w:hAnsi="Times New Roman" w:cs="Times New Roman"/>
          <w:sz w:val="24"/>
          <w:szCs w:val="24"/>
        </w:rPr>
      </w:pPr>
    </w:p>
    <w:p w14:paraId="3319D892" w14:textId="77777777" w:rsidR="00B7059B" w:rsidRDefault="00B7059B" w:rsidP="00B705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bookmarkEnd w:id="0"/>
    </w:p>
    <w:sectPr w:rsidR="00B7059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A963E" w14:textId="77777777" w:rsidR="00064D75" w:rsidRDefault="00064D75" w:rsidP="00064158">
      <w:pPr>
        <w:spacing w:after="0" w:line="240" w:lineRule="auto"/>
      </w:pPr>
      <w:r>
        <w:separator/>
      </w:r>
    </w:p>
  </w:endnote>
  <w:endnote w:type="continuationSeparator" w:id="0">
    <w:p w14:paraId="231F021C" w14:textId="77777777" w:rsidR="00064D75" w:rsidRDefault="00064D75"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1E4BCE" w:rsidRDefault="001E4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1E4BCE" w:rsidRDefault="001E4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51710" w14:textId="77777777" w:rsidR="00064D75" w:rsidRDefault="00064D75" w:rsidP="00064158">
      <w:pPr>
        <w:spacing w:after="0" w:line="240" w:lineRule="auto"/>
      </w:pPr>
      <w:r>
        <w:separator/>
      </w:r>
    </w:p>
  </w:footnote>
  <w:footnote w:type="continuationSeparator" w:id="0">
    <w:p w14:paraId="2E980A8B" w14:textId="77777777" w:rsidR="00064D75" w:rsidRDefault="00064D75"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64D75"/>
    <w:rsid w:val="000B3F63"/>
    <w:rsid w:val="000B5970"/>
    <w:rsid w:val="000C5651"/>
    <w:rsid w:val="001128C2"/>
    <w:rsid w:val="001150FE"/>
    <w:rsid w:val="00154274"/>
    <w:rsid w:val="001A0D55"/>
    <w:rsid w:val="001A7667"/>
    <w:rsid w:val="001B13D4"/>
    <w:rsid w:val="001C66A9"/>
    <w:rsid w:val="001D3C46"/>
    <w:rsid w:val="001E4BCE"/>
    <w:rsid w:val="002321B6"/>
    <w:rsid w:val="00245F0D"/>
    <w:rsid w:val="00257BAE"/>
    <w:rsid w:val="002749A9"/>
    <w:rsid w:val="0031109D"/>
    <w:rsid w:val="00314531"/>
    <w:rsid w:val="00317E1B"/>
    <w:rsid w:val="003405AC"/>
    <w:rsid w:val="00345B73"/>
    <w:rsid w:val="00352E06"/>
    <w:rsid w:val="003B251E"/>
    <w:rsid w:val="003E4425"/>
    <w:rsid w:val="00410AB0"/>
    <w:rsid w:val="00413694"/>
    <w:rsid w:val="00497228"/>
    <w:rsid w:val="004A1131"/>
    <w:rsid w:val="004B7FFD"/>
    <w:rsid w:val="004E6570"/>
    <w:rsid w:val="004F09B3"/>
    <w:rsid w:val="005A7BE6"/>
    <w:rsid w:val="00604774"/>
    <w:rsid w:val="00605FDB"/>
    <w:rsid w:val="00624A58"/>
    <w:rsid w:val="00640832"/>
    <w:rsid w:val="00651F60"/>
    <w:rsid w:val="006647F7"/>
    <w:rsid w:val="006746FD"/>
    <w:rsid w:val="0069410D"/>
    <w:rsid w:val="006D67FC"/>
    <w:rsid w:val="006E6305"/>
    <w:rsid w:val="006F5A25"/>
    <w:rsid w:val="007326EC"/>
    <w:rsid w:val="00733313"/>
    <w:rsid w:val="00737627"/>
    <w:rsid w:val="00747B3B"/>
    <w:rsid w:val="00752ACF"/>
    <w:rsid w:val="00771547"/>
    <w:rsid w:val="00790380"/>
    <w:rsid w:val="007D4FDB"/>
    <w:rsid w:val="0083281D"/>
    <w:rsid w:val="00875F3D"/>
    <w:rsid w:val="00905269"/>
    <w:rsid w:val="00947436"/>
    <w:rsid w:val="009506F9"/>
    <w:rsid w:val="00987974"/>
    <w:rsid w:val="00987DE6"/>
    <w:rsid w:val="00994155"/>
    <w:rsid w:val="00A32783"/>
    <w:rsid w:val="00A348AB"/>
    <w:rsid w:val="00A71804"/>
    <w:rsid w:val="00AB4350"/>
    <w:rsid w:val="00AE3D54"/>
    <w:rsid w:val="00AF0FE3"/>
    <w:rsid w:val="00AF7560"/>
    <w:rsid w:val="00B06E1E"/>
    <w:rsid w:val="00B42AEA"/>
    <w:rsid w:val="00B52927"/>
    <w:rsid w:val="00B7059B"/>
    <w:rsid w:val="00B70A82"/>
    <w:rsid w:val="00C14D5C"/>
    <w:rsid w:val="00C21AF3"/>
    <w:rsid w:val="00C24FC1"/>
    <w:rsid w:val="00C47163"/>
    <w:rsid w:val="00C6006B"/>
    <w:rsid w:val="00C75F62"/>
    <w:rsid w:val="00C902C8"/>
    <w:rsid w:val="00CB30A5"/>
    <w:rsid w:val="00CD54AB"/>
    <w:rsid w:val="00CE4A18"/>
    <w:rsid w:val="00CE6B88"/>
    <w:rsid w:val="00CF4314"/>
    <w:rsid w:val="00D03985"/>
    <w:rsid w:val="00D21A92"/>
    <w:rsid w:val="00D51445"/>
    <w:rsid w:val="00D95DCF"/>
    <w:rsid w:val="00DA6972"/>
    <w:rsid w:val="00DC217E"/>
    <w:rsid w:val="00DE530D"/>
    <w:rsid w:val="00E02DF0"/>
    <w:rsid w:val="00E27528"/>
    <w:rsid w:val="00E927A9"/>
    <w:rsid w:val="00EB409B"/>
    <w:rsid w:val="00EF002A"/>
    <w:rsid w:val="00F27324"/>
    <w:rsid w:val="00F67602"/>
    <w:rsid w:val="00F7726A"/>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23</Pages>
  <Words>8161</Words>
  <Characters>46518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2</cp:revision>
  <dcterms:created xsi:type="dcterms:W3CDTF">2020-07-01T17:52:00Z</dcterms:created>
  <dcterms:modified xsi:type="dcterms:W3CDTF">2020-07-01T17:52:00Z</dcterms:modified>
</cp:coreProperties>
</file>